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39AD55" w14:textId="77777777" w:rsidR="00406EF4" w:rsidRPr="00E00822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0BBB5892" w14:textId="77777777" w:rsidR="00406EF4" w:rsidRPr="00E00822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15011EBC" w14:textId="77777777" w:rsidR="00273D01" w:rsidRPr="00E00822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COMUNICATO STAMPA</w:t>
      </w:r>
      <w:r w:rsidR="004F4237"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="004F4237"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  <w:t>Seconda edizione del Forum “</w:t>
      </w:r>
      <w:proofErr w:type="spellStart"/>
      <w:r w:rsidR="004F4237"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Fisco&amp;Futuro</w:t>
      </w:r>
      <w:proofErr w:type="spellEnd"/>
      <w:r w:rsidR="004F4237"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”</w:t>
      </w:r>
    </w:p>
    <w:p w14:paraId="1CB0B639" w14:textId="43EF57EE" w:rsidR="004F4237" w:rsidRPr="00E00822" w:rsidRDefault="00273D01" w:rsidP="007B0890">
      <w:pPr>
        <w:jc w:val="both"/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ab/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Main</w:t>
      </w:r>
      <w:proofErr w:type="spellEnd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</w:t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event</w:t>
      </w:r>
      <w:proofErr w:type="spellEnd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: ROBOT TAX. La fine del lavoro senza la </w:t>
      </w:r>
      <w:proofErr w:type="gram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fine</w:t>
      </w:r>
      <w:proofErr w:type="gramEnd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 dello Stato</w:t>
      </w:r>
    </w:p>
    <w:p w14:paraId="2D417F7B" w14:textId="0247EF37" w:rsidR="00406EF4" w:rsidRPr="00E00822" w:rsidRDefault="00406EF4" w:rsidP="007B0890">
      <w:pPr>
        <w:jc w:val="both"/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</w:pPr>
    </w:p>
    <w:p w14:paraId="44C44C21" w14:textId="77777777" w:rsidR="00406EF4" w:rsidRPr="00E00822" w:rsidRDefault="00406EF4" w:rsidP="007B0890">
      <w:pPr>
        <w:jc w:val="both"/>
        <w:rPr>
          <w:rFonts w:ascii="Calibri" w:hAnsi="Calibri" w:cs="Arial"/>
          <w:color w:val="000000"/>
          <w:sz w:val="22"/>
          <w:szCs w:val="22"/>
          <w:lang w:eastAsia="it-IT"/>
        </w:rPr>
      </w:pPr>
    </w:p>
    <w:p w14:paraId="6DBE587B" w14:textId="5D833198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i/>
          <w:color w:val="000000"/>
          <w:sz w:val="22"/>
          <w:szCs w:val="22"/>
          <w:lang w:eastAsia="it-IT"/>
        </w:rPr>
        <w:t>11</w:t>
      </w:r>
      <w:r w:rsidR="009133E3" w:rsidRPr="00E00822">
        <w:rPr>
          <w:rFonts w:ascii="Calibri" w:hAnsi="Calibri" w:cs="Arial"/>
          <w:i/>
          <w:color w:val="000000"/>
          <w:sz w:val="22"/>
          <w:szCs w:val="22"/>
          <w:lang w:eastAsia="it-IT"/>
        </w:rPr>
        <w:t xml:space="preserve"> </w:t>
      </w:r>
      <w:r w:rsidR="000C1380" w:rsidRPr="00E00822">
        <w:rPr>
          <w:rFonts w:ascii="Calibri" w:hAnsi="Calibri" w:cs="Arial"/>
          <w:i/>
          <w:color w:val="000000"/>
          <w:sz w:val="22"/>
          <w:szCs w:val="22"/>
          <w:lang w:eastAsia="it-IT"/>
        </w:rPr>
        <w:t>settembre</w:t>
      </w:r>
      <w:r w:rsidR="00406EF4"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="001D63D5" w:rsidRPr="00E00822">
        <w:rPr>
          <w:rFonts w:ascii="Calibri" w:hAnsi="Calibri" w:cs="Arial"/>
          <w:color w:val="000000"/>
          <w:sz w:val="22"/>
          <w:szCs w:val="22"/>
          <w:lang w:eastAsia="it-IT"/>
        </w:rPr>
        <w:tab/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-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La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>tassazione sui robot</w:t>
      </w:r>
      <w:r w:rsidRPr="00E00822">
        <w:rPr>
          <w:rFonts w:ascii="Calibri" w:hAnsi="Calibri" w:cs="Arial"/>
          <w:color w:val="000000"/>
          <w:sz w:val="22"/>
          <w:szCs w:val="22"/>
        </w:rPr>
        <w:t>, il dibattito sull’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 xml:space="preserve">Intelligenza Artificiale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e le agevolazioni alla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 xml:space="preserve">digitalizzazione delle imprese saranno i temi della II edizione del </w:t>
      </w:r>
      <w:r w:rsidRPr="00E00822">
        <w:rPr>
          <w:rFonts w:ascii="Calibri" w:hAnsi="Calibri" w:cs="Arial"/>
          <w:color w:val="000000"/>
          <w:sz w:val="22"/>
          <w:szCs w:val="22"/>
        </w:rPr>
        <w:t>forum “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Fisco&amp;Futuro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”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lunedì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23 settembre 2019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r w:rsidRPr="00E00822">
        <w:rPr>
          <w:rFonts w:ascii="Calibri" w:hAnsi="Calibri" w:cs="Arial"/>
          <w:bCs/>
          <w:color w:val="000000"/>
          <w:sz w:val="22"/>
          <w:szCs w:val="22"/>
        </w:rPr>
        <w:t xml:space="preserve">al teatro Carignano di Torino per cercare di dare </w:t>
      </w:r>
      <w:r w:rsidRPr="00E00822">
        <w:rPr>
          <w:rFonts w:ascii="Calibri" w:hAnsi="Calibri" w:cs="Arial"/>
          <w:color w:val="000000"/>
          <w:sz w:val="22"/>
          <w:szCs w:val="22"/>
        </w:rPr>
        <w:t>una risposta a quesiti essenziali per il nostro futuro: se l’automatizzazione non crea lavoro, è giusto che lo Stato spenda risorse per agevolare gli investimenti in produttività? È tecnicamente possibile la tassazione dei robot? Quali sono i rimedi necessari per evitare la perdita di gettito e l’esplosione delle disuguaglianze?</w:t>
      </w:r>
    </w:p>
    <w:p w14:paraId="3A5567F0" w14:textId="77777777" w:rsidR="00E00822" w:rsidRPr="00E00822" w:rsidRDefault="00E00822" w:rsidP="00E00822">
      <w:pPr>
        <w:widowControl w:val="0"/>
        <w:autoSpaceDE w:val="0"/>
        <w:autoSpaceDN w:val="0"/>
        <w:adjustRightInd w:val="0"/>
        <w:rPr>
          <w:rFonts w:ascii="Calibri" w:hAnsi="Calibri" w:cs="Arial"/>
          <w:bCs/>
          <w:color w:val="000000"/>
          <w:sz w:val="22"/>
          <w:szCs w:val="22"/>
        </w:rPr>
      </w:pPr>
    </w:p>
    <w:p w14:paraId="79812266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 xml:space="preserve">Dopo l’edizione dello scorso anno sulla new economy, torna l’appuntamento di “Fisco &amp; Futuro”, primo forum italiano rivolto a professionisti e imprenditori sulle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tematiche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del mondo fiscale, dedicato all’impatto delle nuove tecnologie sul fisco, organizzato da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Eutekne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>, editore e centro studi indipendente, che da oltre trent’anni opera al fianco dei professionisti del settore economico-giuridico.</w:t>
      </w:r>
    </w:p>
    <w:p w14:paraId="6A119671" w14:textId="77777777" w:rsidR="00E00822" w:rsidRPr="00E00822" w:rsidRDefault="00E00822" w:rsidP="00E00822">
      <w:pPr>
        <w:widowControl w:val="0"/>
        <w:autoSpaceDE w:val="0"/>
        <w:autoSpaceDN w:val="0"/>
        <w:adjustRightInd w:val="0"/>
        <w:rPr>
          <w:rFonts w:ascii="Calibri" w:hAnsi="Calibri" w:cs="Arial"/>
          <w:b/>
          <w:bCs/>
          <w:color w:val="000000"/>
          <w:sz w:val="22"/>
          <w:szCs w:val="22"/>
        </w:rPr>
      </w:pPr>
    </w:p>
    <w:p w14:paraId="3FC562C3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849498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All’appuntamento del 23 settembre sono stati invitati a intervenire i più autorevoli esperti nell’ambito della fiscalità, delle imprese e delle nuove tecnologie.</w:t>
      </w:r>
    </w:p>
    <w:p w14:paraId="126ABA65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</w:rPr>
      </w:pP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Al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mattino (9-13) nell’Aula della Camera italiana del Museo del Risorgimento presso il Palazzo Carignano si terranno workshop e percorsi di approfondimento tematico riservati ai professionisti.</w:t>
      </w:r>
    </w:p>
    <w:p w14:paraId="237D6938" w14:textId="7AF48748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Nel pomeriggio (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14.30-19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) al Teatro Carignano il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keynote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speech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“Il futuro dei computer e dell’intelligenza artificiale” del matematico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Piergiorgio </w:t>
      </w:r>
      <w:proofErr w:type="spellStart"/>
      <w:r w:rsidRPr="00E00822">
        <w:rPr>
          <w:rFonts w:ascii="Calibri" w:hAnsi="Calibri" w:cs="Arial"/>
          <w:b/>
          <w:color w:val="000000"/>
          <w:sz w:val="22"/>
          <w:szCs w:val="22"/>
        </w:rPr>
        <w:t>Odifreddi</w:t>
      </w:r>
      <w:proofErr w:type="spellEnd"/>
      <w:r w:rsidRPr="00E00822">
        <w:rPr>
          <w:rFonts w:ascii="Calibri" w:hAnsi="Calibri" w:cs="Arial"/>
          <w:b/>
          <w:color w:val="000000"/>
          <w:sz w:val="22"/>
          <w:szCs w:val="22"/>
        </w:rPr>
        <w:t>,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aprirà il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main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event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moderato da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>Francesco Giorgino</w:t>
      </w:r>
      <w:r w:rsidRPr="00E00822">
        <w:rPr>
          <w:rFonts w:ascii="Calibri" w:hAnsi="Calibri" w:cs="Arial"/>
          <w:color w:val="000000"/>
          <w:sz w:val="22"/>
          <w:szCs w:val="22"/>
        </w:rPr>
        <w:t>, conduttore del Tg1 e analista di politica interna ed economica.</w:t>
      </w:r>
    </w:p>
    <w:p w14:paraId="1D3A497C" w14:textId="31D7B656" w:rsid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 xml:space="preserve">L’evento pomeridiano, gratuito e aperto al pubblico, affronterà due interrogativi: la prima tavola rotonda sui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rischi e le opportunità di </w:t>
      </w: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un piano industria</w:t>
      </w:r>
      <w:proofErr w:type="gramEnd"/>
      <w:r w:rsidRPr="00E00822">
        <w:rPr>
          <w:rFonts w:ascii="Calibri" w:hAnsi="Calibri" w:cs="Arial"/>
          <w:b/>
          <w:color w:val="000000"/>
          <w:sz w:val="22"/>
          <w:szCs w:val="22"/>
        </w:rPr>
        <w:t xml:space="preserve"> 4.0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volto a incentivare l’automatizzazione del lavoro e le ricadute sociali e fiscali, temi che tratteranno </w:t>
      </w: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Massimo </w:t>
      </w:r>
      <w:proofErr w:type="spellStart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Garavaglia</w:t>
      </w:r>
      <w:proofErr w:type="spellEnd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 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già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viceMinistro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dell’Economia</w:t>
      </w:r>
      <w:r w:rsidRPr="00E00822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,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Domenico De Masi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Università La Sapienza Roma,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Francesca Mariotti </w:t>
      </w:r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Direttrice Politiche Fiscali di </w:t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Confidustria</w:t>
      </w:r>
      <w:proofErr w:type="spellEnd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, </w:t>
      </w: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Francesco Profumo</w:t>
      </w:r>
      <w:r w:rsidRPr="00E00822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Presidente Compagnia di San Paolo; 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la seconda tavola rotonda porrà invece l’accento sulla </w:t>
      </w:r>
      <w:r w:rsidRPr="00E00822">
        <w:rPr>
          <w:rFonts w:ascii="Calibri" w:hAnsi="Calibri" w:cs="Arial"/>
          <w:b/>
          <w:color w:val="000000"/>
          <w:sz w:val="22"/>
          <w:szCs w:val="22"/>
        </w:rPr>
        <w:t>questione dell’opportunità o meno di tassare i robot</w:t>
      </w:r>
      <w:r w:rsidRPr="00E00822">
        <w:rPr>
          <w:rFonts w:ascii="Calibri" w:hAnsi="Calibri" w:cs="Arial"/>
          <w:color w:val="000000"/>
          <w:sz w:val="22"/>
          <w:szCs w:val="22"/>
        </w:rPr>
        <w:t xml:space="preserve"> sulla quale si confronteranno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Raffaello Lupi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Università di Roma Tor Vergata,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Luca Miele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Studio tributario e societario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Deloitte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, </w:t>
      </w:r>
      <w:r w:rsidRPr="00E00822">
        <w:rPr>
          <w:rFonts w:ascii="Calibri" w:hAnsi="Calibri" w:cs="Arial"/>
          <w:b/>
          <w:color w:val="000000"/>
          <w:sz w:val="22"/>
          <w:szCs w:val="22"/>
          <w:lang w:eastAsia="it-IT"/>
        </w:rPr>
        <w:t>Massimo Miani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Presidente Consiglio Nazionale Ordine dei Commercialisti.</w:t>
      </w:r>
    </w:p>
    <w:p w14:paraId="03451506" w14:textId="77777777" w:rsid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32375D70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 xml:space="preserve">L'evento ha il patrocinio della Regione Piemonte, della Città di Torino, del Consiglio Nazionale dell'Ordine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dei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Dottori Commercialisti ed Esperti Contabili e dell'Ordine dei Dottori Commercialisti di Torino.</w:t>
      </w:r>
    </w:p>
    <w:p w14:paraId="44AC71E5" w14:textId="77777777" w:rsidR="00E00822" w:rsidRP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6021E01A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0000"/>
          <w:sz w:val="22"/>
          <w:szCs w:val="22"/>
        </w:rPr>
      </w:pPr>
    </w:p>
    <w:p w14:paraId="0E9F3F48" w14:textId="77777777" w:rsidR="00E00822" w:rsidRPr="00E00822" w:rsidRDefault="00E00822" w:rsidP="00E00822">
      <w:pPr>
        <w:shd w:val="clear" w:color="auto" w:fill="FFFFFF"/>
        <w:outlineLvl w:val="2"/>
        <w:rPr>
          <w:rFonts w:ascii="Calibri" w:hAnsi="Calibri" w:cs="Arial"/>
          <w:b/>
          <w:color w:val="000000"/>
          <w:sz w:val="22"/>
          <w:szCs w:val="22"/>
        </w:rPr>
      </w:pP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PRIMA TAVOLA ROTONDA: IL PIANO INDUSTRIA 4.0: RISCHIO O OPPORTUNITÀ?</w:t>
      </w:r>
      <w:proofErr w:type="gramEnd"/>
    </w:p>
    <w:p w14:paraId="0E4B6DF9" w14:textId="77777777" w:rsidR="00E00822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Automatizzazione del lavoro nell’economia reale e industria 4.0 a sostegno del reddito dei soggetti che sono esclusi dal mondo del lavoro.</w:t>
      </w:r>
      <w:r w:rsidRPr="00E00822">
        <w:rPr>
          <w:rFonts w:ascii="Calibri" w:hAnsi="Calibri" w:cs="Arial"/>
          <w:color w:val="000000"/>
          <w:sz w:val="22"/>
          <w:szCs w:val="22"/>
        </w:rPr>
        <w:br/>
      </w:r>
      <w:proofErr w:type="spellStart"/>
      <w:r w:rsidRPr="00E00822">
        <w:rPr>
          <w:rFonts w:ascii="Calibri" w:hAnsi="Calibri" w:cs="Arial"/>
          <w:color w:val="000000"/>
          <w:sz w:val="22"/>
          <w:szCs w:val="22"/>
        </w:rPr>
        <w:t>Iper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</w:rPr>
        <w:t xml:space="preserve"> e Super Ammortamento, Nuova Sabatini, Credito d’imposta per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la Ricerca &amp; Sviluppo, Startup e PMI innovative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>, per citare alcuni dispositivi, intervengono per promuovere l’automazione industriale e aumentare la produttività degli impianti.</w:t>
      </w:r>
      <w:r w:rsidRPr="00E00822">
        <w:rPr>
          <w:rFonts w:ascii="Calibri" w:hAnsi="Calibri" w:cs="Arial"/>
          <w:color w:val="000000"/>
          <w:sz w:val="22"/>
          <w:szCs w:val="22"/>
        </w:rPr>
        <w:br/>
        <w:t xml:space="preserve">In questo disegno sembra però mancare una visione di medio periodo. Sembra cioè mancare la piena consapevolezza del fatto che se il processo di automatizzazione </w:t>
      </w:r>
      <w:proofErr w:type="gramStart"/>
      <w:r w:rsidRPr="00E00822">
        <w:rPr>
          <w:rFonts w:ascii="Calibri" w:hAnsi="Calibri" w:cs="Arial"/>
          <w:color w:val="000000"/>
          <w:sz w:val="22"/>
          <w:szCs w:val="22"/>
        </w:rPr>
        <w:t>verrà</w:t>
      </w:r>
      <w:proofErr w:type="gramEnd"/>
      <w:r w:rsidRPr="00E00822">
        <w:rPr>
          <w:rFonts w:ascii="Calibri" w:hAnsi="Calibri" w:cs="Arial"/>
          <w:color w:val="000000"/>
          <w:sz w:val="22"/>
          <w:szCs w:val="22"/>
        </w:rPr>
        <w:t xml:space="preserve"> effettivamente realizzato e verranno confermate le previsioni, si aprirà un’autentica voragine nei conti dello Stato, con effetti sul piano economico e sociale potenzialmente devastanti.</w:t>
      </w:r>
    </w:p>
    <w:p w14:paraId="6FC65057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2605164A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2C34D1F3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0167328B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6F0ABB1C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09B91F5B" w14:textId="77777777" w:rsidR="004E016D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1DF4A094" w14:textId="77777777" w:rsidR="004E016D" w:rsidRPr="00E00822" w:rsidRDefault="004E016D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7EC6A180" w14:textId="77777777" w:rsidR="00E00822" w:rsidRPr="00E00822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</w:p>
    <w:p w14:paraId="252EA69C" w14:textId="77777777" w:rsidR="00E00822" w:rsidRPr="00E00822" w:rsidRDefault="00E00822" w:rsidP="00E00822">
      <w:pPr>
        <w:jc w:val="both"/>
        <w:rPr>
          <w:rFonts w:ascii="Calibri" w:hAnsi="Calibri" w:cs="Arial"/>
          <w:b/>
          <w:color w:val="000000"/>
          <w:sz w:val="22"/>
          <w:szCs w:val="22"/>
        </w:rPr>
      </w:pPr>
      <w:proofErr w:type="gramStart"/>
      <w:r w:rsidRPr="00E00822">
        <w:rPr>
          <w:rFonts w:ascii="Calibri" w:hAnsi="Calibri" w:cs="Arial"/>
          <w:b/>
          <w:color w:val="000000"/>
          <w:sz w:val="22"/>
          <w:szCs w:val="22"/>
        </w:rPr>
        <w:t>SECONDA TAVOLA ROTONDA: LA ROBOT TAX: UNA TASSA EQUA O INGIUSTA?</w:t>
      </w:r>
      <w:proofErr w:type="gramEnd"/>
    </w:p>
    <w:p w14:paraId="09BA72EF" w14:textId="77777777" w:rsidR="00E00822" w:rsidRPr="00E00822" w:rsidRDefault="00E00822" w:rsidP="00E00822">
      <w:pPr>
        <w:shd w:val="clear" w:color="auto" w:fill="FFFFFF"/>
        <w:rPr>
          <w:rFonts w:ascii="Calibri" w:hAnsi="Calibri" w:cs="Arial"/>
          <w:color w:val="000000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</w:rPr>
        <w:t>La proposta di intervenire sull’aliquota legale può avere un impatto in termini elettorali, ma è altrettanto evidente che le scelte legislative degli ultimi anni sono in controtendenza rispetto alle evidenze empiriche riportate. Una soluzione, tecnicamente più complicata, potrebbe essere quella di tassare i robot, distinguendo quando il reddito è il frutto del talento umano da quando, invece, è il risultato della tecnologia.</w:t>
      </w:r>
      <w:r w:rsidRPr="00E00822">
        <w:rPr>
          <w:rFonts w:ascii="Calibri" w:hAnsi="Calibri" w:cs="Arial"/>
          <w:color w:val="000000"/>
          <w:sz w:val="22"/>
          <w:szCs w:val="22"/>
        </w:rPr>
        <w:br/>
        <w:t>Intorno a questa proposta, soprattutto all’estero, si è iniziato a discutere, ma su cosa significhi in concreto tassare i robot non c’è identità di vedute.</w:t>
      </w:r>
    </w:p>
    <w:p w14:paraId="50D80082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</w:rPr>
      </w:pPr>
    </w:p>
    <w:p w14:paraId="09985239" w14:textId="77777777" w:rsidR="00E00822" w:rsidRPr="00E00822" w:rsidRDefault="00E00822" w:rsidP="00E00822">
      <w:pPr>
        <w:jc w:val="both"/>
        <w:rPr>
          <w:rFonts w:ascii="Calibri" w:hAnsi="Calibri" w:cs="Arial"/>
          <w:b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color w:val="000000"/>
          <w:sz w:val="22"/>
          <w:szCs w:val="22"/>
          <w:lang w:eastAsia="it-IT"/>
        </w:rPr>
        <w:t>Programma</w:t>
      </w:r>
    </w:p>
    <w:p w14:paraId="2F32050F" w14:textId="1477C7B9" w:rsid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sz w:val="22"/>
          <w:szCs w:val="22"/>
        </w:rPr>
      </w:pPr>
      <w:r>
        <w:rPr>
          <w:rFonts w:ascii="Calibri" w:hAnsi="Calibri" w:cs="Arial"/>
          <w:sz w:val="22"/>
          <w:szCs w:val="22"/>
        </w:rPr>
        <w:t>(14,30 registrazione)</w:t>
      </w:r>
    </w:p>
    <w:p w14:paraId="339703C3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  <w:r w:rsidRPr="00E00822">
        <w:rPr>
          <w:rFonts w:ascii="Calibri" w:hAnsi="Calibri" w:cs="Arial"/>
          <w:sz w:val="22"/>
          <w:szCs w:val="22"/>
        </w:rPr>
        <w:t>15 - 15,30</w:t>
      </w:r>
      <w:r w:rsidRPr="00E00822">
        <w:rPr>
          <w:rFonts w:ascii="Calibri" w:hAnsi="Calibri" w:cs="Arial"/>
          <w:color w:val="008181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8181"/>
          <w:sz w:val="22"/>
          <w:szCs w:val="22"/>
        </w:rPr>
        <w:t>Keynote</w:t>
      </w:r>
      <w:proofErr w:type="spellEnd"/>
      <w:r w:rsidRPr="00E00822">
        <w:rPr>
          <w:rFonts w:ascii="Calibri" w:hAnsi="Calibri" w:cs="Arial"/>
          <w:color w:val="008181"/>
          <w:sz w:val="22"/>
          <w:szCs w:val="22"/>
        </w:rPr>
        <w:t xml:space="preserve"> </w:t>
      </w:r>
      <w:proofErr w:type="spellStart"/>
      <w:r w:rsidRPr="00E00822">
        <w:rPr>
          <w:rFonts w:ascii="Calibri" w:hAnsi="Calibri" w:cs="Arial"/>
          <w:color w:val="008181"/>
          <w:sz w:val="22"/>
          <w:szCs w:val="22"/>
        </w:rPr>
        <w:t>speech</w:t>
      </w:r>
      <w:proofErr w:type="spellEnd"/>
      <w:r w:rsidRPr="00E00822">
        <w:rPr>
          <w:rFonts w:ascii="Calibri" w:hAnsi="Calibri" w:cs="Arial"/>
          <w:color w:val="008181"/>
          <w:sz w:val="22"/>
          <w:szCs w:val="22"/>
        </w:rPr>
        <w:t xml:space="preserve"> di </w:t>
      </w:r>
      <w:r w:rsidRPr="005A0CCE">
        <w:rPr>
          <w:rFonts w:ascii="Calibri" w:hAnsi="Calibri" w:cs="Arial"/>
          <w:b/>
          <w:sz w:val="22"/>
          <w:szCs w:val="22"/>
        </w:rPr>
        <w:t xml:space="preserve">Piergiorgio </w:t>
      </w:r>
      <w:proofErr w:type="spellStart"/>
      <w:r w:rsidRPr="005A0CCE">
        <w:rPr>
          <w:rFonts w:ascii="Calibri" w:hAnsi="Calibri" w:cs="Arial"/>
          <w:b/>
          <w:sz w:val="22"/>
          <w:szCs w:val="22"/>
        </w:rPr>
        <w:t>Odifreddi</w:t>
      </w:r>
      <w:proofErr w:type="spellEnd"/>
    </w:p>
    <w:p w14:paraId="43782C60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  <w:r w:rsidRPr="00E00822">
        <w:rPr>
          <w:rFonts w:ascii="Calibri" w:hAnsi="Calibri" w:cs="Arial"/>
          <w:sz w:val="22"/>
          <w:szCs w:val="22"/>
        </w:rPr>
        <w:t>15,30 - 16,45</w:t>
      </w:r>
      <w:r w:rsidRPr="00E00822">
        <w:rPr>
          <w:rFonts w:ascii="Calibri" w:hAnsi="Calibri" w:cs="Arial"/>
          <w:color w:val="008181"/>
          <w:sz w:val="22"/>
          <w:szCs w:val="22"/>
        </w:rPr>
        <w:t xml:space="preserve"> PRIMA TAVOLA ROTONDA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Il piano </w:t>
      </w:r>
      <w:proofErr w:type="gramStart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industria</w:t>
      </w:r>
      <w:proofErr w:type="gramEnd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 4.0: rischio o opportunità?</w:t>
      </w:r>
    </w:p>
    <w:p w14:paraId="744B4539" w14:textId="72AC1C8B" w:rsidR="00E00822" w:rsidRP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Massimo </w:t>
      </w:r>
      <w:proofErr w:type="spellStart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Garavaglia</w:t>
      </w:r>
      <w:proofErr w:type="spellEnd"/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 xml:space="preserve"> </w:t>
      </w:r>
      <w:r>
        <w:rPr>
          <w:rFonts w:ascii="Calibri" w:hAnsi="Calibri" w:cs="Arial"/>
          <w:color w:val="000000"/>
          <w:sz w:val="22"/>
          <w:szCs w:val="22"/>
          <w:lang w:eastAsia="it-IT"/>
        </w:rPr>
        <w:t>gi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à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viceMinistro</w:t>
      </w:r>
      <w:proofErr w:type="spellEnd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dell’Economia</w:t>
      </w:r>
    </w:p>
    <w:p w14:paraId="013B4361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Domenico De Masi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 Università La Sapienza Roma</w:t>
      </w:r>
    </w:p>
    <w:p w14:paraId="599480E8" w14:textId="77777777" w:rsidR="00E00822" w:rsidRPr="00E00822" w:rsidRDefault="00E00822" w:rsidP="00E00822">
      <w:pPr>
        <w:rPr>
          <w:rFonts w:ascii="Calibri" w:hAnsi="Calibri" w:cs="Arial"/>
          <w:bCs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 xml:space="preserve">Francesca Mariotti </w:t>
      </w:r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 xml:space="preserve">Direttrice Politiche Fiscali di </w:t>
      </w:r>
      <w:proofErr w:type="spellStart"/>
      <w:r w:rsidRPr="00E00822">
        <w:rPr>
          <w:rFonts w:ascii="Calibri" w:hAnsi="Calibri" w:cs="Arial"/>
          <w:bCs/>
          <w:color w:val="000000"/>
          <w:sz w:val="22"/>
          <w:szCs w:val="22"/>
          <w:lang w:eastAsia="it-IT"/>
        </w:rPr>
        <w:t>Confidustria</w:t>
      </w:r>
      <w:proofErr w:type="spellEnd"/>
    </w:p>
    <w:p w14:paraId="3122259E" w14:textId="77777777" w:rsid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eastAsia="Times New Roman" w:hAnsi="Calibri" w:cs="Arial"/>
          <w:b/>
          <w:color w:val="000000"/>
          <w:sz w:val="22"/>
          <w:szCs w:val="22"/>
          <w:lang w:eastAsia="it-IT"/>
        </w:rPr>
        <w:t>Francesco Profumo</w:t>
      </w:r>
      <w:r w:rsidRPr="00E00822">
        <w:rPr>
          <w:rFonts w:ascii="Calibri" w:eastAsia="Times New Roman" w:hAnsi="Calibri" w:cs="Arial"/>
          <w:color w:val="000000"/>
          <w:sz w:val="22"/>
          <w:szCs w:val="22"/>
          <w:lang w:eastAsia="it-IT"/>
        </w:rPr>
        <w:t xml:space="preserve"> Presidente Compagnia di San Paolo</w:t>
      </w:r>
    </w:p>
    <w:p w14:paraId="0CE7AF05" w14:textId="77777777" w:rsidR="00E00822" w:rsidRPr="00E00822" w:rsidRDefault="00E00822" w:rsidP="00E00822">
      <w:pPr>
        <w:rPr>
          <w:rFonts w:ascii="Calibri" w:eastAsia="Times New Roman" w:hAnsi="Calibri" w:cs="Arial"/>
          <w:color w:val="000000"/>
          <w:sz w:val="22"/>
          <w:szCs w:val="22"/>
          <w:lang w:eastAsia="it-IT"/>
        </w:rPr>
      </w:pPr>
    </w:p>
    <w:p w14:paraId="0609DB78" w14:textId="77777777" w:rsidR="00E00822" w:rsidRPr="00E00822" w:rsidRDefault="00E00822" w:rsidP="00E00822">
      <w:pPr>
        <w:widowControl w:val="0"/>
        <w:autoSpaceDE w:val="0"/>
        <w:autoSpaceDN w:val="0"/>
        <w:adjustRightInd w:val="0"/>
        <w:jc w:val="both"/>
        <w:rPr>
          <w:rFonts w:ascii="Calibri" w:hAnsi="Calibri" w:cs="Arial"/>
          <w:color w:val="008181"/>
          <w:sz w:val="22"/>
          <w:szCs w:val="22"/>
        </w:rPr>
      </w:pP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17 - 18,15 </w:t>
      </w:r>
      <w:r w:rsidRPr="00E00822">
        <w:rPr>
          <w:rFonts w:ascii="Calibri" w:hAnsi="Calibri" w:cs="Arial"/>
          <w:color w:val="008181"/>
          <w:sz w:val="22"/>
          <w:szCs w:val="22"/>
        </w:rPr>
        <w:t xml:space="preserve">SECONDA TAVOLA ROTONDA </w:t>
      </w:r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 xml:space="preserve">La Robot </w:t>
      </w:r>
      <w:proofErr w:type="spellStart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Tax</w:t>
      </w:r>
      <w:proofErr w:type="spellEnd"/>
      <w:r w:rsidRPr="00E00822">
        <w:rPr>
          <w:rFonts w:ascii="Calibri" w:hAnsi="Calibri" w:cs="Arial"/>
          <w:b/>
          <w:bCs/>
          <w:color w:val="000000"/>
          <w:sz w:val="22"/>
          <w:szCs w:val="22"/>
        </w:rPr>
        <w:t>: una tassa equa o ingiusta?</w:t>
      </w:r>
    </w:p>
    <w:p w14:paraId="43353F7E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Raffaello Lupi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 Università di Roma Tor Vergata</w:t>
      </w:r>
    </w:p>
    <w:p w14:paraId="421D6EEE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bookmarkStart w:id="0" w:name="_GoBack"/>
      <w:bookmarkEnd w:id="0"/>
      <w:r w:rsidRPr="00E00822">
        <w:rPr>
          <w:rFonts w:ascii="Calibri" w:hAnsi="Calibri" w:cs="Arial"/>
          <w:b/>
          <w:bCs/>
          <w:color w:val="000000"/>
          <w:sz w:val="22"/>
          <w:szCs w:val="22"/>
          <w:lang w:eastAsia="it-IT"/>
        </w:rPr>
        <w:t>Luca Miele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 Studio tributario e societario </w:t>
      </w:r>
      <w:proofErr w:type="spellStart"/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>Deloitte</w:t>
      </w:r>
      <w:proofErr w:type="spellEnd"/>
    </w:p>
    <w:p w14:paraId="7E3575CD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b/>
          <w:color w:val="000000"/>
          <w:sz w:val="22"/>
          <w:szCs w:val="22"/>
          <w:lang w:eastAsia="it-IT"/>
        </w:rPr>
        <w:t>Massimo Miani</w:t>
      </w: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t xml:space="preserve"> Presidente CNDCEC</w:t>
      </w:r>
    </w:p>
    <w:p w14:paraId="63F53567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</w:p>
    <w:p w14:paraId="510E9B0A" w14:textId="77777777" w:rsidR="00E00822" w:rsidRPr="00E00822" w:rsidRDefault="00B7326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hyperlink r:id="rId7" w:history="1">
        <w:r w:rsidR="00E00822" w:rsidRPr="00E00822">
          <w:rPr>
            <w:rStyle w:val="Collegamentoipertestuale"/>
            <w:rFonts w:ascii="Calibri" w:hAnsi="Calibri" w:cs="Arial"/>
            <w:sz w:val="22"/>
            <w:szCs w:val="22"/>
            <w:lang w:eastAsia="it-IT"/>
          </w:rPr>
          <w:t>www.fiscoefuturo.it</w:t>
        </w:r>
      </w:hyperlink>
      <w:r w:rsidR="00E00822" w:rsidRPr="00E00822">
        <w:rPr>
          <w:rStyle w:val="Collegamentoipertestuale"/>
          <w:rFonts w:ascii="Calibri" w:hAnsi="Calibri" w:cs="Arial"/>
          <w:sz w:val="22"/>
          <w:szCs w:val="22"/>
          <w:lang w:eastAsia="it-IT"/>
        </w:rPr>
        <w:t xml:space="preserve"> </w:t>
      </w:r>
    </w:p>
    <w:p w14:paraId="385EBAAE" w14:textId="77777777" w:rsidR="00E00822" w:rsidRPr="00E00822" w:rsidRDefault="00E00822" w:rsidP="00E00822">
      <w:pPr>
        <w:rPr>
          <w:rFonts w:ascii="Calibri" w:hAnsi="Calibri" w:cs="Arial"/>
          <w:color w:val="000000"/>
          <w:sz w:val="22"/>
          <w:szCs w:val="22"/>
          <w:lang w:eastAsia="it-IT"/>
        </w:rPr>
      </w:pPr>
      <w:r w:rsidRPr="00E00822">
        <w:rPr>
          <w:rFonts w:ascii="Calibri" w:hAnsi="Calibri" w:cs="Arial"/>
          <w:color w:val="000000"/>
          <w:sz w:val="22"/>
          <w:szCs w:val="22"/>
          <w:lang w:eastAsia="it-IT"/>
        </w:rPr>
        <w:br/>
        <w:t>Ufficio stampa: Liana Pastorin 348 2685295 – liana.pastorin@eventum.it</w:t>
      </w:r>
    </w:p>
    <w:p w14:paraId="23AA115D" w14:textId="4861E253" w:rsidR="00FF1B09" w:rsidRPr="00E00822" w:rsidRDefault="00FF1B09" w:rsidP="00E00822">
      <w:pPr>
        <w:jc w:val="both"/>
        <w:rPr>
          <w:rFonts w:ascii="Calibri" w:hAnsi="Calibri" w:cs="Arial"/>
          <w:sz w:val="22"/>
          <w:szCs w:val="22"/>
        </w:rPr>
      </w:pPr>
    </w:p>
    <w:sectPr w:rsidR="00FF1B09" w:rsidRPr="00E00822" w:rsidSect="00E47BA4">
      <w:headerReference w:type="default" r:id="rId8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64612CC" w14:textId="77777777" w:rsidR="00035B79" w:rsidRDefault="00035B79" w:rsidP="00FE429D">
      <w:r>
        <w:separator/>
      </w:r>
    </w:p>
  </w:endnote>
  <w:endnote w:type="continuationSeparator" w:id="0">
    <w:p w14:paraId="41BFC19B" w14:textId="77777777" w:rsidR="00035B79" w:rsidRDefault="00035B79" w:rsidP="00FE42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游ゴシック Light">
    <w:panose1 w:val="00000000000000000000"/>
    <w:charset w:val="80"/>
    <w:family w:val="roman"/>
    <w:notTrueType/>
    <w:pitch w:val="default"/>
  </w:font>
  <w:font w:name="Calibri Light">
    <w:panose1 w:val="020F0302020204030204"/>
    <w:charset w:val="00"/>
    <w:family w:val="auto"/>
    <w:pitch w:val="variable"/>
    <w:sig w:usb0="00000003" w:usb1="00000000" w:usb2="00000000" w:usb3="00000000" w:csb0="00000001" w:csb1="00000000"/>
  </w:font>
  <w:font w:name="游明朝">
    <w:panose1 w:val="00000000000000000000"/>
    <w:charset w:val="8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E68E8E9" w14:textId="77777777" w:rsidR="00035B79" w:rsidRDefault="00035B79" w:rsidP="00FE429D">
      <w:r>
        <w:separator/>
      </w:r>
    </w:p>
  </w:footnote>
  <w:footnote w:type="continuationSeparator" w:id="0">
    <w:p w14:paraId="315C9E82" w14:textId="77777777" w:rsidR="00035B79" w:rsidRDefault="00035B79" w:rsidP="00FE429D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15C9A0D" w14:textId="77777777" w:rsidR="00035B79" w:rsidRDefault="00035B79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8240" behindDoc="1" locked="0" layoutInCell="1" allowOverlap="1" wp14:anchorId="686782E1" wp14:editId="6614D278">
          <wp:simplePos x="0" y="0"/>
          <wp:positionH relativeFrom="margin">
            <wp:posOffset>-719455</wp:posOffset>
          </wp:positionH>
          <wp:positionV relativeFrom="paragraph">
            <wp:posOffset>-447040</wp:posOffset>
          </wp:positionV>
          <wp:extent cx="7560000" cy="10558800"/>
          <wp:effectExtent l="0" t="0" r="0" b="0"/>
          <wp:wrapNone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arta_intestata_Tavola disegno 1 copia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558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29D"/>
    <w:rsid w:val="0000337D"/>
    <w:rsid w:val="00035B79"/>
    <w:rsid w:val="000C1380"/>
    <w:rsid w:val="00123947"/>
    <w:rsid w:val="001D63D5"/>
    <w:rsid w:val="00224EC7"/>
    <w:rsid w:val="00273D01"/>
    <w:rsid w:val="002D2C7A"/>
    <w:rsid w:val="00326DB8"/>
    <w:rsid w:val="00356784"/>
    <w:rsid w:val="00406EF4"/>
    <w:rsid w:val="004C1845"/>
    <w:rsid w:val="004E016D"/>
    <w:rsid w:val="004F4237"/>
    <w:rsid w:val="00586A42"/>
    <w:rsid w:val="005A0CCE"/>
    <w:rsid w:val="00602406"/>
    <w:rsid w:val="00654F58"/>
    <w:rsid w:val="00672B0E"/>
    <w:rsid w:val="006A1F0D"/>
    <w:rsid w:val="006B4795"/>
    <w:rsid w:val="006C6E52"/>
    <w:rsid w:val="007274A5"/>
    <w:rsid w:val="007738F1"/>
    <w:rsid w:val="007B0890"/>
    <w:rsid w:val="008A7862"/>
    <w:rsid w:val="008B08B4"/>
    <w:rsid w:val="00903337"/>
    <w:rsid w:val="009133E3"/>
    <w:rsid w:val="00944123"/>
    <w:rsid w:val="0096588D"/>
    <w:rsid w:val="00996515"/>
    <w:rsid w:val="009B394A"/>
    <w:rsid w:val="00A342DE"/>
    <w:rsid w:val="00A5599A"/>
    <w:rsid w:val="00A954B8"/>
    <w:rsid w:val="00AE4861"/>
    <w:rsid w:val="00B17F12"/>
    <w:rsid w:val="00B73262"/>
    <w:rsid w:val="00BB184E"/>
    <w:rsid w:val="00C06C6B"/>
    <w:rsid w:val="00C86B71"/>
    <w:rsid w:val="00CD361E"/>
    <w:rsid w:val="00D86ED6"/>
    <w:rsid w:val="00DB2FBF"/>
    <w:rsid w:val="00E00822"/>
    <w:rsid w:val="00E25C66"/>
    <w:rsid w:val="00E47BA4"/>
    <w:rsid w:val="00F048F3"/>
    <w:rsid w:val="00F6319C"/>
    <w:rsid w:val="00F8348C"/>
    <w:rsid w:val="00FE429D"/>
    <w:rsid w:val="00FF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3F2EB60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429D"/>
  </w:style>
  <w:style w:type="paragraph" w:styleId="Pidipagina">
    <w:name w:val="footer"/>
    <w:basedOn w:val="Normale"/>
    <w:link w:val="Pidipagina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4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429D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B08B4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6588D"/>
    <w:rPr>
      <w:color w:val="954F72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FE429D"/>
  </w:style>
  <w:style w:type="paragraph" w:styleId="Pidipagina">
    <w:name w:val="footer"/>
    <w:basedOn w:val="Normale"/>
    <w:link w:val="PidipaginaCarattere"/>
    <w:uiPriority w:val="99"/>
    <w:unhideWhenUsed/>
    <w:rsid w:val="00FE429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FE429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E429D"/>
    <w:rPr>
      <w:rFonts w:ascii="Times New Roman" w:hAnsi="Times New Roman" w:cs="Times New Roman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FE429D"/>
    <w:rPr>
      <w:rFonts w:ascii="Times New Roman" w:hAnsi="Times New Roman" w:cs="Times New Roman"/>
      <w:sz w:val="18"/>
      <w:szCs w:val="18"/>
    </w:rPr>
  </w:style>
  <w:style w:type="character" w:styleId="Collegamentoipertestuale">
    <w:name w:val="Hyperlink"/>
    <w:basedOn w:val="Caratterepredefinitoparagrafo"/>
    <w:uiPriority w:val="99"/>
    <w:unhideWhenUsed/>
    <w:rsid w:val="008B08B4"/>
    <w:rPr>
      <w:color w:val="0563C1" w:themeColor="hyperlink"/>
      <w:u w:val="single"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96588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956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fiscoefuturo.it" TargetMode="External"/><Relationship Id="rId8" Type="http://schemas.openxmlformats.org/officeDocument/2006/relationships/header" Target="head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2</Pages>
  <Words>740</Words>
  <Characters>4218</Characters>
  <Application>Microsoft Macintosh Word</Application>
  <DocSecurity>0</DocSecurity>
  <Lines>35</Lines>
  <Paragraphs>9</Paragraphs>
  <ScaleCrop>false</ScaleCrop>
  <Company/>
  <LinksUpToDate>false</LinksUpToDate>
  <CharactersWithSpaces>4949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di Microsoft Office</dc:creator>
  <cp:keywords/>
  <dc:description/>
  <cp:lastModifiedBy>Liana Pastorin</cp:lastModifiedBy>
  <cp:revision>9</cp:revision>
  <dcterms:created xsi:type="dcterms:W3CDTF">2019-09-06T13:26:00Z</dcterms:created>
  <dcterms:modified xsi:type="dcterms:W3CDTF">2019-09-13T08:12:00Z</dcterms:modified>
</cp:coreProperties>
</file>