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1DC" w:rsidRDefault="00C471DC" w:rsidP="006C6E90">
      <w:pPr>
        <w:jc w:val="both"/>
        <w:rPr>
          <w:rFonts w:ascii="Arial" w:eastAsia="Times New Roman" w:hAnsi="Arial" w:cs="Arial"/>
          <w:b/>
          <w:sz w:val="24"/>
          <w:szCs w:val="24"/>
        </w:rPr>
      </w:pPr>
      <w:bookmarkStart w:id="0" w:name="_Hlk498081265"/>
      <w:bookmarkStart w:id="1" w:name="_Hlk498514486"/>
      <w:bookmarkStart w:id="2" w:name="_Hlk499818489"/>
      <w:bookmarkStart w:id="3" w:name="_Hlk500348791"/>
      <w:bookmarkStart w:id="4" w:name="_GoBack"/>
      <w:bookmarkEnd w:id="4"/>
    </w:p>
    <w:p w:rsidR="003E6801" w:rsidRDefault="003E6801" w:rsidP="006C6E90">
      <w:pPr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CD05D6" w:rsidRDefault="00CD05D6" w:rsidP="006C6E90">
      <w:pPr>
        <w:jc w:val="both"/>
        <w:rPr>
          <w:rFonts w:ascii="Arial" w:hAnsi="Arial" w:cs="Arial"/>
          <w:b/>
          <w:sz w:val="24"/>
          <w:szCs w:val="24"/>
        </w:rPr>
      </w:pPr>
      <w:bookmarkStart w:id="5" w:name="_Hlk500346774"/>
      <w:bookmarkEnd w:id="0"/>
      <w:bookmarkEnd w:id="1"/>
      <w:bookmarkEnd w:id="2"/>
      <w:r w:rsidRPr="004D0008">
        <w:rPr>
          <w:rFonts w:ascii="Arial" w:hAnsi="Arial" w:cs="Arial"/>
          <w:b/>
          <w:sz w:val="24"/>
          <w:szCs w:val="24"/>
        </w:rPr>
        <w:t>Comunicato stampa</w:t>
      </w:r>
    </w:p>
    <w:p w:rsidR="00CD05D6" w:rsidRPr="004D0008" w:rsidRDefault="00CD05D6" w:rsidP="006C6E90">
      <w:pPr>
        <w:jc w:val="both"/>
        <w:rPr>
          <w:rFonts w:ascii="Arial" w:hAnsi="Arial" w:cs="Arial"/>
          <w:b/>
          <w:sz w:val="24"/>
          <w:szCs w:val="24"/>
        </w:rPr>
      </w:pPr>
    </w:p>
    <w:p w:rsidR="00CD05D6" w:rsidRPr="00D70996" w:rsidRDefault="00CD05D6" w:rsidP="006C6E90">
      <w:pPr>
        <w:jc w:val="both"/>
        <w:rPr>
          <w:rFonts w:ascii="Arial" w:hAnsi="Arial" w:cs="Arial"/>
          <w:b/>
          <w:sz w:val="32"/>
          <w:szCs w:val="32"/>
        </w:rPr>
      </w:pPr>
      <w:r w:rsidRPr="00D70996">
        <w:rPr>
          <w:rFonts w:ascii="Arial" w:hAnsi="Arial" w:cs="Arial"/>
          <w:b/>
          <w:sz w:val="32"/>
          <w:szCs w:val="32"/>
        </w:rPr>
        <w:t xml:space="preserve">COMMERCIALISTI, LO SPESOMETRO </w:t>
      </w:r>
      <w:r w:rsidR="00444F27">
        <w:rPr>
          <w:rFonts w:ascii="Arial" w:hAnsi="Arial" w:cs="Arial"/>
          <w:b/>
          <w:sz w:val="32"/>
          <w:szCs w:val="32"/>
        </w:rPr>
        <w:t xml:space="preserve">HA COMPORTATO </w:t>
      </w:r>
      <w:r w:rsidRPr="00D70996">
        <w:rPr>
          <w:rFonts w:ascii="Arial" w:hAnsi="Arial" w:cs="Arial"/>
          <w:b/>
          <w:sz w:val="32"/>
          <w:szCs w:val="32"/>
        </w:rPr>
        <w:t xml:space="preserve">113 MILIONI DI </w:t>
      </w:r>
      <w:r w:rsidR="00444F27">
        <w:rPr>
          <w:rFonts w:ascii="Arial" w:hAnsi="Arial" w:cs="Arial"/>
          <w:b/>
          <w:sz w:val="32"/>
          <w:szCs w:val="32"/>
        </w:rPr>
        <w:t>PERDITA NETTA PER GLI STUDI PROFESSIONALI</w:t>
      </w:r>
    </w:p>
    <w:p w:rsidR="00CD05D6" w:rsidRPr="004D0008" w:rsidRDefault="00CD05D6" w:rsidP="006C6E90">
      <w:pPr>
        <w:jc w:val="both"/>
        <w:rPr>
          <w:rFonts w:ascii="Arial" w:hAnsi="Arial" w:cs="Arial"/>
          <w:b/>
          <w:sz w:val="24"/>
          <w:szCs w:val="24"/>
        </w:rPr>
      </w:pPr>
    </w:p>
    <w:p w:rsidR="00CD05D6" w:rsidRDefault="00CD05D6" w:rsidP="006C6E90">
      <w:pPr>
        <w:jc w:val="both"/>
        <w:rPr>
          <w:rFonts w:ascii="Arial" w:hAnsi="Arial" w:cs="Arial"/>
          <w:b/>
          <w:sz w:val="24"/>
          <w:szCs w:val="24"/>
        </w:rPr>
      </w:pPr>
      <w:r w:rsidRPr="004D0008">
        <w:rPr>
          <w:rFonts w:ascii="Arial" w:hAnsi="Arial" w:cs="Arial"/>
          <w:b/>
          <w:sz w:val="24"/>
          <w:szCs w:val="24"/>
        </w:rPr>
        <w:t>Sondaggio del Consiglio nazionale presso i propri iscritti. 1600 euro la cifra che ci ha rimesso ogni studio. Il 34% di essi non ha potuto fatturare il lavoro svolto. Miani: “Costretti ad accollarci i costi di un ademp</w:t>
      </w:r>
      <w:r w:rsidR="00EF61BE">
        <w:rPr>
          <w:rFonts w:ascii="Arial" w:hAnsi="Arial" w:cs="Arial"/>
          <w:b/>
          <w:sz w:val="24"/>
          <w:szCs w:val="24"/>
        </w:rPr>
        <w:t xml:space="preserve">imento inutilmente </w:t>
      </w:r>
      <w:r w:rsidR="003E6801">
        <w:rPr>
          <w:rFonts w:ascii="Arial" w:hAnsi="Arial" w:cs="Arial"/>
          <w:b/>
          <w:sz w:val="24"/>
          <w:szCs w:val="24"/>
        </w:rPr>
        <w:t>complesso</w:t>
      </w:r>
      <w:r w:rsidRPr="004D0008">
        <w:rPr>
          <w:rFonts w:ascii="Arial" w:hAnsi="Arial" w:cs="Arial"/>
          <w:b/>
          <w:sz w:val="24"/>
          <w:szCs w:val="24"/>
        </w:rPr>
        <w:t>”</w:t>
      </w:r>
    </w:p>
    <w:p w:rsidR="00CD05D6" w:rsidRPr="004D0008" w:rsidRDefault="00CD05D6" w:rsidP="006C6E90">
      <w:pPr>
        <w:jc w:val="both"/>
        <w:rPr>
          <w:rFonts w:ascii="Arial" w:hAnsi="Arial" w:cs="Arial"/>
          <w:b/>
          <w:sz w:val="24"/>
          <w:szCs w:val="24"/>
        </w:rPr>
      </w:pPr>
    </w:p>
    <w:p w:rsidR="00CD05D6" w:rsidRDefault="003E6801" w:rsidP="006C6E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Roma, 7</w:t>
      </w:r>
      <w:r w:rsidR="00CD05D6" w:rsidRPr="00C471DC">
        <w:rPr>
          <w:rFonts w:ascii="Arial" w:hAnsi="Arial" w:cs="Arial"/>
          <w:i/>
          <w:sz w:val="24"/>
          <w:szCs w:val="24"/>
        </w:rPr>
        <w:t xml:space="preserve"> dicembre 2017 –</w:t>
      </w:r>
      <w:r w:rsidR="00CD05D6" w:rsidRPr="004D0008">
        <w:rPr>
          <w:rFonts w:ascii="Arial" w:hAnsi="Arial" w:cs="Arial"/>
          <w:sz w:val="24"/>
          <w:szCs w:val="24"/>
        </w:rPr>
        <w:t xml:space="preserve"> Lo </w:t>
      </w:r>
      <w:r w:rsidR="00444F27">
        <w:rPr>
          <w:rFonts w:ascii="Arial" w:hAnsi="Arial" w:cs="Arial"/>
          <w:sz w:val="24"/>
          <w:szCs w:val="24"/>
        </w:rPr>
        <w:t>spesomet</w:t>
      </w:r>
      <w:r w:rsidR="00647A85">
        <w:rPr>
          <w:rFonts w:ascii="Arial" w:hAnsi="Arial" w:cs="Arial"/>
          <w:sz w:val="24"/>
          <w:szCs w:val="24"/>
        </w:rPr>
        <w:t xml:space="preserve">ro ha comportato per gli studi </w:t>
      </w:r>
      <w:r w:rsidR="00444F27">
        <w:rPr>
          <w:rFonts w:ascii="Arial" w:hAnsi="Arial" w:cs="Arial"/>
          <w:sz w:val="24"/>
          <w:szCs w:val="24"/>
        </w:rPr>
        <w:t xml:space="preserve">dei </w:t>
      </w:r>
      <w:r w:rsidR="00CD05D6" w:rsidRPr="004D0008">
        <w:rPr>
          <w:rFonts w:ascii="Arial" w:hAnsi="Arial" w:cs="Arial"/>
          <w:sz w:val="24"/>
          <w:szCs w:val="24"/>
        </w:rPr>
        <w:t xml:space="preserve">commercialisti </w:t>
      </w:r>
      <w:r w:rsidR="00444F27">
        <w:rPr>
          <w:rFonts w:ascii="Arial" w:hAnsi="Arial" w:cs="Arial"/>
          <w:sz w:val="24"/>
          <w:szCs w:val="24"/>
        </w:rPr>
        <w:t xml:space="preserve">una perdita netta </w:t>
      </w:r>
      <w:r w:rsidR="00911217">
        <w:rPr>
          <w:rFonts w:ascii="Arial" w:hAnsi="Arial" w:cs="Arial"/>
          <w:sz w:val="24"/>
          <w:szCs w:val="24"/>
        </w:rPr>
        <w:t xml:space="preserve">complessiva </w:t>
      </w:r>
      <w:r w:rsidR="00444F27">
        <w:rPr>
          <w:rFonts w:ascii="Arial" w:hAnsi="Arial" w:cs="Arial"/>
          <w:sz w:val="24"/>
          <w:szCs w:val="24"/>
        </w:rPr>
        <w:t xml:space="preserve">di </w:t>
      </w:r>
      <w:r w:rsidR="00CD05D6" w:rsidRPr="004D0008">
        <w:rPr>
          <w:rFonts w:ascii="Arial" w:hAnsi="Arial" w:cs="Arial"/>
          <w:b/>
          <w:sz w:val="24"/>
          <w:szCs w:val="24"/>
        </w:rPr>
        <w:t>113 milioni di euro</w:t>
      </w:r>
      <w:r w:rsidR="00CD05D6" w:rsidRPr="004D0008">
        <w:rPr>
          <w:rFonts w:ascii="Arial" w:hAnsi="Arial" w:cs="Arial"/>
          <w:sz w:val="24"/>
          <w:szCs w:val="24"/>
        </w:rPr>
        <w:t xml:space="preserve">. Una cifra che divisa per i quasi </w:t>
      </w:r>
      <w:r w:rsidR="00CD05D6" w:rsidRPr="004D0008">
        <w:rPr>
          <w:rFonts w:ascii="Arial" w:hAnsi="Arial" w:cs="Arial"/>
          <w:b/>
          <w:sz w:val="24"/>
          <w:szCs w:val="24"/>
        </w:rPr>
        <w:t>70mila studi professionali</w:t>
      </w:r>
      <w:r w:rsidR="00CD05D6" w:rsidRPr="004D0008">
        <w:rPr>
          <w:rFonts w:ascii="Arial" w:hAnsi="Arial" w:cs="Arial"/>
          <w:sz w:val="24"/>
          <w:szCs w:val="24"/>
        </w:rPr>
        <w:t xml:space="preserve"> della categoria presenti sul territorio nazionale equivale a circa </w:t>
      </w:r>
      <w:r w:rsidR="00CD05D6" w:rsidRPr="004D0008">
        <w:rPr>
          <w:rFonts w:ascii="Arial" w:hAnsi="Arial" w:cs="Arial"/>
          <w:b/>
          <w:sz w:val="24"/>
          <w:szCs w:val="24"/>
        </w:rPr>
        <w:t>1.600 euro a studio</w:t>
      </w:r>
      <w:r w:rsidR="00CD05D6" w:rsidRPr="004D0008">
        <w:rPr>
          <w:rFonts w:ascii="Arial" w:hAnsi="Arial" w:cs="Arial"/>
          <w:sz w:val="24"/>
          <w:szCs w:val="24"/>
        </w:rPr>
        <w:t xml:space="preserve">. Sono i principali risultati di un sondaggio condotto dal </w:t>
      </w:r>
      <w:r w:rsidR="00CD05D6" w:rsidRPr="004D0008">
        <w:rPr>
          <w:rFonts w:ascii="Arial" w:hAnsi="Arial" w:cs="Arial"/>
          <w:b/>
          <w:sz w:val="24"/>
          <w:szCs w:val="24"/>
        </w:rPr>
        <w:t xml:space="preserve">Consiglio Nazionale della categoria </w:t>
      </w:r>
      <w:r w:rsidR="00CD05D6" w:rsidRPr="004D0008">
        <w:rPr>
          <w:rFonts w:ascii="Arial" w:hAnsi="Arial" w:cs="Arial"/>
          <w:sz w:val="24"/>
          <w:szCs w:val="24"/>
        </w:rPr>
        <w:t xml:space="preserve">per il tramite della sua </w:t>
      </w:r>
      <w:r w:rsidR="00CD05D6" w:rsidRPr="004D0008">
        <w:rPr>
          <w:rFonts w:ascii="Arial" w:hAnsi="Arial" w:cs="Arial"/>
          <w:b/>
          <w:sz w:val="24"/>
          <w:szCs w:val="24"/>
        </w:rPr>
        <w:t>Fondazione Nazionale</w:t>
      </w:r>
      <w:r w:rsidR="00CD05D6" w:rsidRPr="004D0008">
        <w:rPr>
          <w:rFonts w:ascii="Arial" w:hAnsi="Arial" w:cs="Arial"/>
          <w:sz w:val="24"/>
          <w:szCs w:val="24"/>
        </w:rPr>
        <w:t xml:space="preserve">, al quale hanno risposto </w:t>
      </w:r>
      <w:r w:rsidR="00CD05D6" w:rsidRPr="004D0008">
        <w:rPr>
          <w:rFonts w:ascii="Arial" w:hAnsi="Arial" w:cs="Arial"/>
          <w:b/>
          <w:sz w:val="24"/>
          <w:szCs w:val="24"/>
        </w:rPr>
        <w:t>settemila studi</w:t>
      </w:r>
      <w:r w:rsidR="00CD05D6" w:rsidRPr="004D0008">
        <w:rPr>
          <w:rFonts w:ascii="Arial" w:hAnsi="Arial" w:cs="Arial"/>
          <w:sz w:val="24"/>
          <w:szCs w:val="24"/>
        </w:rPr>
        <w:t>. In particolare, il sondaggio è stato concepito per misurare lo sforzo sopportat</w:t>
      </w:r>
      <w:r w:rsidR="00342D6A">
        <w:rPr>
          <w:rFonts w:ascii="Arial" w:hAnsi="Arial" w:cs="Arial"/>
          <w:sz w:val="24"/>
          <w:szCs w:val="24"/>
        </w:rPr>
        <w:t>o da questi ultimi</w:t>
      </w:r>
      <w:r w:rsidR="00CD05D6" w:rsidRPr="004D0008">
        <w:rPr>
          <w:rFonts w:ascii="Arial" w:hAnsi="Arial" w:cs="Arial"/>
          <w:sz w:val="24"/>
          <w:szCs w:val="24"/>
        </w:rPr>
        <w:t xml:space="preserve"> e dal personale complessivamente coinvolto che, </w:t>
      </w:r>
      <w:r w:rsidR="00EF61BE">
        <w:rPr>
          <w:rFonts w:ascii="Arial" w:hAnsi="Arial" w:cs="Arial"/>
          <w:b/>
          <w:sz w:val="24"/>
          <w:szCs w:val="24"/>
        </w:rPr>
        <w:t xml:space="preserve">tra i mesi di settembre e </w:t>
      </w:r>
      <w:r w:rsidR="00CD05D6" w:rsidRPr="004D0008">
        <w:rPr>
          <w:rFonts w:ascii="Arial" w:hAnsi="Arial" w:cs="Arial"/>
          <w:b/>
          <w:sz w:val="24"/>
          <w:szCs w:val="24"/>
        </w:rPr>
        <w:t>ottobre</w:t>
      </w:r>
      <w:r w:rsidR="00CD05D6" w:rsidRPr="004D0008">
        <w:rPr>
          <w:rFonts w:ascii="Arial" w:hAnsi="Arial" w:cs="Arial"/>
          <w:sz w:val="24"/>
          <w:szCs w:val="24"/>
        </w:rPr>
        <w:t xml:space="preserve"> di quest’anno, hanno dovuto fronteggiare una serie di difficoltà operative, tra </w:t>
      </w:r>
      <w:r w:rsidR="00CD05D6" w:rsidRPr="004D0008">
        <w:rPr>
          <w:rFonts w:ascii="Arial" w:hAnsi="Arial" w:cs="Arial"/>
          <w:b/>
          <w:sz w:val="24"/>
          <w:szCs w:val="24"/>
        </w:rPr>
        <w:t xml:space="preserve">adeguamento </w:t>
      </w:r>
      <w:r w:rsidR="00EF61BE">
        <w:rPr>
          <w:rFonts w:ascii="Arial" w:hAnsi="Arial" w:cs="Arial"/>
          <w:b/>
          <w:sz w:val="24"/>
          <w:szCs w:val="24"/>
        </w:rPr>
        <w:t xml:space="preserve">dei </w:t>
      </w:r>
      <w:r w:rsidR="00CD05D6" w:rsidRPr="004D0008">
        <w:rPr>
          <w:rFonts w:ascii="Arial" w:hAnsi="Arial" w:cs="Arial"/>
          <w:b/>
          <w:sz w:val="24"/>
          <w:szCs w:val="24"/>
        </w:rPr>
        <w:t>software</w:t>
      </w:r>
      <w:r w:rsidR="00CD05D6" w:rsidRPr="004D0008">
        <w:rPr>
          <w:rFonts w:ascii="Arial" w:hAnsi="Arial" w:cs="Arial"/>
          <w:sz w:val="24"/>
          <w:szCs w:val="24"/>
        </w:rPr>
        <w:t xml:space="preserve"> e </w:t>
      </w:r>
      <w:r w:rsidR="00EF61BE">
        <w:rPr>
          <w:rFonts w:ascii="Arial" w:hAnsi="Arial" w:cs="Arial"/>
          <w:sz w:val="24"/>
          <w:szCs w:val="24"/>
        </w:rPr>
        <w:t xml:space="preserve">dei </w:t>
      </w:r>
      <w:r w:rsidR="00CD05D6" w:rsidRPr="004D0008">
        <w:rPr>
          <w:rFonts w:ascii="Arial" w:hAnsi="Arial" w:cs="Arial"/>
          <w:b/>
          <w:sz w:val="24"/>
          <w:szCs w:val="24"/>
        </w:rPr>
        <w:t>processi organizzativi</w:t>
      </w:r>
      <w:r w:rsidR="00CD05D6" w:rsidRPr="004D0008">
        <w:rPr>
          <w:rFonts w:ascii="Arial" w:hAnsi="Arial" w:cs="Arial"/>
          <w:sz w:val="24"/>
          <w:szCs w:val="24"/>
        </w:rPr>
        <w:t xml:space="preserve">, </w:t>
      </w:r>
      <w:r w:rsidR="00CD05D6" w:rsidRPr="004D0008">
        <w:rPr>
          <w:rFonts w:ascii="Arial" w:hAnsi="Arial" w:cs="Arial"/>
          <w:b/>
          <w:sz w:val="24"/>
          <w:szCs w:val="24"/>
        </w:rPr>
        <w:t>imprevisti tecnici</w:t>
      </w:r>
      <w:r w:rsidR="00CD05D6" w:rsidRPr="004D0008">
        <w:rPr>
          <w:rFonts w:ascii="Arial" w:hAnsi="Arial" w:cs="Arial"/>
          <w:sz w:val="24"/>
          <w:szCs w:val="24"/>
        </w:rPr>
        <w:t xml:space="preserve"> e notevoli </w:t>
      </w:r>
      <w:r w:rsidR="00CD05D6" w:rsidRPr="004D0008">
        <w:rPr>
          <w:rFonts w:ascii="Arial" w:hAnsi="Arial" w:cs="Arial"/>
          <w:b/>
          <w:sz w:val="24"/>
          <w:szCs w:val="24"/>
        </w:rPr>
        <w:t>complessità operative</w:t>
      </w:r>
      <w:r w:rsidR="00CD05D6" w:rsidRPr="004D0008">
        <w:rPr>
          <w:rFonts w:ascii="Arial" w:hAnsi="Arial" w:cs="Arial"/>
          <w:sz w:val="24"/>
          <w:szCs w:val="24"/>
        </w:rPr>
        <w:t xml:space="preserve"> connesse alle novità dell’adempimento e alla </w:t>
      </w:r>
      <w:r w:rsidR="00EF61BE" w:rsidRPr="00EF61BE">
        <w:rPr>
          <w:rFonts w:ascii="Arial" w:hAnsi="Arial" w:cs="Arial"/>
          <w:b/>
          <w:sz w:val="24"/>
          <w:szCs w:val="24"/>
        </w:rPr>
        <w:t>estrema analiticità dei</w:t>
      </w:r>
      <w:r w:rsidR="00CD05D6" w:rsidRPr="00EF61BE">
        <w:rPr>
          <w:rFonts w:ascii="Arial" w:hAnsi="Arial" w:cs="Arial"/>
          <w:b/>
          <w:sz w:val="24"/>
          <w:szCs w:val="24"/>
        </w:rPr>
        <w:t xml:space="preserve"> dati</w:t>
      </w:r>
      <w:r w:rsidR="00CD05D6" w:rsidRPr="004D0008">
        <w:rPr>
          <w:rFonts w:ascii="Arial" w:hAnsi="Arial" w:cs="Arial"/>
          <w:sz w:val="24"/>
          <w:szCs w:val="24"/>
        </w:rPr>
        <w:t xml:space="preserve"> richiesti. </w:t>
      </w:r>
    </w:p>
    <w:p w:rsidR="00C471DC" w:rsidRPr="004D0008" w:rsidRDefault="00C471DC" w:rsidP="006C6E90">
      <w:pPr>
        <w:jc w:val="both"/>
        <w:rPr>
          <w:rFonts w:ascii="Arial" w:hAnsi="Arial" w:cs="Arial"/>
          <w:sz w:val="24"/>
          <w:szCs w:val="24"/>
        </w:rPr>
      </w:pPr>
    </w:p>
    <w:p w:rsidR="00CD05D6" w:rsidRDefault="00EF61BE" w:rsidP="006C6E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Sulla base dei </w:t>
      </w:r>
      <w:r w:rsidR="00CD05D6" w:rsidRPr="004D0008">
        <w:rPr>
          <w:rFonts w:ascii="Arial" w:hAnsi="Arial" w:cs="Arial"/>
          <w:sz w:val="24"/>
          <w:szCs w:val="24"/>
        </w:rPr>
        <w:t xml:space="preserve">dati emersi dal sondaggio, gli studi </w:t>
      </w:r>
      <w:r w:rsidR="003E6801">
        <w:rPr>
          <w:rFonts w:ascii="Arial" w:hAnsi="Arial" w:cs="Arial"/>
          <w:sz w:val="24"/>
          <w:szCs w:val="24"/>
        </w:rPr>
        <w:t>dei</w:t>
      </w:r>
      <w:r w:rsidR="00CD05D6" w:rsidRPr="004D0008">
        <w:rPr>
          <w:rFonts w:ascii="Arial" w:hAnsi="Arial" w:cs="Arial"/>
          <w:sz w:val="24"/>
          <w:szCs w:val="24"/>
        </w:rPr>
        <w:t xml:space="preserve"> commercialisti hanno inviato circa il </w:t>
      </w:r>
      <w:r w:rsidR="00CD05D6" w:rsidRPr="004D0008">
        <w:rPr>
          <w:rFonts w:ascii="Arial" w:hAnsi="Arial" w:cs="Arial"/>
          <w:b/>
          <w:sz w:val="24"/>
          <w:szCs w:val="24"/>
        </w:rPr>
        <w:t>72%</w:t>
      </w:r>
      <w:r w:rsidR="00CD05D6" w:rsidRPr="004D0008">
        <w:rPr>
          <w:rFonts w:ascii="Arial" w:hAnsi="Arial" w:cs="Arial"/>
          <w:sz w:val="24"/>
          <w:szCs w:val="24"/>
        </w:rPr>
        <w:t xml:space="preserve"> degli spesometri complessivamente pervenuti all’Agenzia delle Entrate.</w:t>
      </w:r>
    </w:p>
    <w:p w:rsidR="00444F27" w:rsidRPr="004D0008" w:rsidRDefault="00444F27" w:rsidP="006C6E90">
      <w:pPr>
        <w:jc w:val="both"/>
        <w:rPr>
          <w:rFonts w:ascii="Arial" w:hAnsi="Arial" w:cs="Arial"/>
          <w:sz w:val="24"/>
          <w:szCs w:val="24"/>
        </w:rPr>
      </w:pPr>
    </w:p>
    <w:p w:rsidR="00CD05D6" w:rsidRDefault="00CD05D6" w:rsidP="006C6E90">
      <w:pPr>
        <w:jc w:val="both"/>
        <w:rPr>
          <w:rFonts w:ascii="Arial" w:hAnsi="Arial" w:cs="Arial"/>
          <w:sz w:val="24"/>
          <w:szCs w:val="24"/>
        </w:rPr>
      </w:pPr>
      <w:r w:rsidRPr="004D0008">
        <w:rPr>
          <w:rFonts w:ascii="Arial" w:hAnsi="Arial" w:cs="Arial"/>
          <w:sz w:val="24"/>
          <w:szCs w:val="24"/>
        </w:rPr>
        <w:t>Dalle risposte del campione si evince che solo il</w:t>
      </w:r>
      <w:r w:rsidRPr="004D0008">
        <w:rPr>
          <w:rFonts w:ascii="Arial" w:hAnsi="Arial" w:cs="Arial"/>
          <w:b/>
          <w:sz w:val="24"/>
          <w:szCs w:val="24"/>
        </w:rPr>
        <w:t xml:space="preserve"> 2,4% </w:t>
      </w:r>
      <w:r w:rsidR="003C65D8">
        <w:rPr>
          <w:rFonts w:ascii="Arial" w:hAnsi="Arial" w:cs="Arial"/>
          <w:sz w:val="24"/>
          <w:szCs w:val="24"/>
        </w:rPr>
        <w:t xml:space="preserve">degli studi </w:t>
      </w:r>
      <w:r w:rsidRPr="004D0008">
        <w:rPr>
          <w:rFonts w:ascii="Arial" w:hAnsi="Arial" w:cs="Arial"/>
          <w:sz w:val="24"/>
          <w:szCs w:val="24"/>
        </w:rPr>
        <w:t xml:space="preserve">non ha inviato spesometri (grafico 1). Tra quelli che hanno inviato </w:t>
      </w:r>
      <w:r w:rsidR="00EF61BE">
        <w:rPr>
          <w:rFonts w:ascii="Arial" w:hAnsi="Arial" w:cs="Arial"/>
          <w:sz w:val="24"/>
          <w:szCs w:val="24"/>
        </w:rPr>
        <w:t xml:space="preserve">invece </w:t>
      </w:r>
      <w:r w:rsidRPr="004D0008">
        <w:rPr>
          <w:rFonts w:ascii="Arial" w:hAnsi="Arial" w:cs="Arial"/>
          <w:sz w:val="24"/>
          <w:szCs w:val="24"/>
        </w:rPr>
        <w:t>almeno uno spesometro</w:t>
      </w:r>
      <w:r w:rsidR="00B01420">
        <w:rPr>
          <w:rFonts w:ascii="Arial" w:hAnsi="Arial" w:cs="Arial"/>
          <w:sz w:val="24"/>
          <w:szCs w:val="24"/>
        </w:rPr>
        <w:t xml:space="preserve">, </w:t>
      </w:r>
      <w:r w:rsidRPr="004D0008">
        <w:rPr>
          <w:rFonts w:ascii="Arial" w:hAnsi="Arial" w:cs="Arial"/>
          <w:sz w:val="24"/>
          <w:szCs w:val="24"/>
        </w:rPr>
        <w:t xml:space="preserve">gli </w:t>
      </w:r>
      <w:r w:rsidRPr="004D0008">
        <w:rPr>
          <w:rFonts w:ascii="Arial" w:hAnsi="Arial" w:cs="Arial"/>
          <w:b/>
          <w:sz w:val="24"/>
          <w:szCs w:val="24"/>
        </w:rPr>
        <w:t>studi individuali ne hanno inviati in media 42</w:t>
      </w:r>
      <w:r w:rsidRPr="004D0008">
        <w:rPr>
          <w:rFonts w:ascii="Arial" w:hAnsi="Arial" w:cs="Arial"/>
          <w:sz w:val="24"/>
          <w:szCs w:val="24"/>
        </w:rPr>
        <w:t xml:space="preserve">, mentre gli studi operanti in </w:t>
      </w:r>
      <w:r w:rsidRPr="004D0008">
        <w:rPr>
          <w:rFonts w:ascii="Arial" w:hAnsi="Arial" w:cs="Arial"/>
          <w:b/>
          <w:sz w:val="24"/>
          <w:szCs w:val="24"/>
        </w:rPr>
        <w:t xml:space="preserve">forma aggregata ne hanno inviati in media 91 </w:t>
      </w:r>
      <w:r w:rsidRPr="004D0008">
        <w:rPr>
          <w:rFonts w:ascii="Arial" w:hAnsi="Arial" w:cs="Arial"/>
          <w:sz w:val="24"/>
          <w:szCs w:val="24"/>
        </w:rPr>
        <w:t>(grafico 2.).</w:t>
      </w:r>
    </w:p>
    <w:p w:rsidR="00444F27" w:rsidRPr="004D0008" w:rsidRDefault="00444F27" w:rsidP="006C6E90">
      <w:pPr>
        <w:jc w:val="both"/>
        <w:rPr>
          <w:rFonts w:ascii="Arial" w:hAnsi="Arial" w:cs="Arial"/>
          <w:sz w:val="24"/>
          <w:szCs w:val="24"/>
        </w:rPr>
      </w:pPr>
    </w:p>
    <w:p w:rsidR="00CD05D6" w:rsidRPr="004D0008" w:rsidRDefault="00CD05D6" w:rsidP="006C6E90">
      <w:pPr>
        <w:jc w:val="both"/>
        <w:rPr>
          <w:rFonts w:ascii="Arial" w:hAnsi="Arial" w:cs="Arial"/>
          <w:sz w:val="24"/>
          <w:szCs w:val="24"/>
        </w:rPr>
      </w:pPr>
      <w:r w:rsidRPr="004D0008">
        <w:rPr>
          <w:rFonts w:ascii="Arial" w:hAnsi="Arial" w:cs="Arial"/>
          <w:b/>
          <w:sz w:val="24"/>
          <w:szCs w:val="24"/>
        </w:rPr>
        <w:lastRenderedPageBreak/>
        <w:t xml:space="preserve">Grafico. 1 – Studi che hanno inviato almeno uno spesometro </w:t>
      </w:r>
      <w:r w:rsidRPr="004D0008">
        <w:rPr>
          <w:rFonts w:ascii="Arial" w:hAnsi="Arial" w:cs="Arial"/>
          <w:noProof/>
          <w:sz w:val="24"/>
          <w:szCs w:val="24"/>
          <w:lang w:eastAsia="it-IT"/>
        </w:rPr>
        <w:drawing>
          <wp:inline distT="0" distB="0" distL="0" distR="0" wp14:anchorId="204E172B" wp14:editId="6EDB9526">
            <wp:extent cx="4572000" cy="2743200"/>
            <wp:effectExtent l="0" t="0" r="0" b="0"/>
            <wp:docPr id="2" name="Gra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D05D6" w:rsidRDefault="00CD05D6" w:rsidP="006C6E90">
      <w:pPr>
        <w:jc w:val="both"/>
        <w:rPr>
          <w:rFonts w:ascii="Arial" w:hAnsi="Arial" w:cs="Arial"/>
          <w:sz w:val="24"/>
          <w:szCs w:val="24"/>
        </w:rPr>
      </w:pPr>
    </w:p>
    <w:p w:rsidR="00C471DC" w:rsidRDefault="00C471DC" w:rsidP="006C6E90">
      <w:pPr>
        <w:jc w:val="both"/>
        <w:rPr>
          <w:rFonts w:ascii="Arial" w:hAnsi="Arial" w:cs="Arial"/>
          <w:sz w:val="24"/>
          <w:szCs w:val="24"/>
        </w:rPr>
      </w:pPr>
    </w:p>
    <w:p w:rsidR="006C6E90" w:rsidRPr="004D0008" w:rsidRDefault="006C6E90" w:rsidP="006C6E90">
      <w:pPr>
        <w:jc w:val="both"/>
        <w:rPr>
          <w:rFonts w:ascii="Arial" w:hAnsi="Arial" w:cs="Arial"/>
          <w:sz w:val="24"/>
          <w:szCs w:val="24"/>
        </w:rPr>
      </w:pPr>
    </w:p>
    <w:p w:rsidR="00CD05D6" w:rsidRPr="004D0008" w:rsidRDefault="00CD05D6" w:rsidP="006C6E90">
      <w:pPr>
        <w:jc w:val="both"/>
        <w:rPr>
          <w:rFonts w:ascii="Arial" w:hAnsi="Arial" w:cs="Arial"/>
          <w:b/>
          <w:sz w:val="24"/>
          <w:szCs w:val="24"/>
        </w:rPr>
      </w:pPr>
      <w:r w:rsidRPr="004D0008">
        <w:rPr>
          <w:rFonts w:ascii="Arial" w:hAnsi="Arial" w:cs="Arial"/>
          <w:b/>
          <w:sz w:val="24"/>
          <w:szCs w:val="24"/>
        </w:rPr>
        <w:t xml:space="preserve">Grafico. 2 - Numero medio spesometri inviati per tipologia di studio </w:t>
      </w:r>
    </w:p>
    <w:p w:rsidR="00CD05D6" w:rsidRPr="004D0008" w:rsidRDefault="00CD05D6" w:rsidP="006C6E90">
      <w:pPr>
        <w:jc w:val="both"/>
        <w:rPr>
          <w:rFonts w:ascii="Arial" w:hAnsi="Arial" w:cs="Arial"/>
          <w:sz w:val="24"/>
          <w:szCs w:val="24"/>
        </w:rPr>
      </w:pPr>
      <w:r w:rsidRPr="004D0008">
        <w:rPr>
          <w:rFonts w:ascii="Arial" w:hAnsi="Arial" w:cs="Arial"/>
          <w:noProof/>
          <w:sz w:val="24"/>
          <w:szCs w:val="24"/>
          <w:lang w:eastAsia="it-IT"/>
        </w:rPr>
        <w:drawing>
          <wp:inline distT="0" distB="0" distL="0" distR="0" wp14:anchorId="78F5CC69" wp14:editId="08AFD0DC">
            <wp:extent cx="4572000" cy="2743200"/>
            <wp:effectExtent l="0" t="0" r="0" b="0"/>
            <wp:docPr id="1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D05D6" w:rsidRPr="004D0008" w:rsidRDefault="00CD05D6" w:rsidP="006C6E90">
      <w:pPr>
        <w:jc w:val="both"/>
        <w:rPr>
          <w:rFonts w:ascii="Arial" w:hAnsi="Arial" w:cs="Arial"/>
          <w:sz w:val="24"/>
          <w:szCs w:val="24"/>
        </w:rPr>
      </w:pPr>
    </w:p>
    <w:p w:rsidR="006C6E90" w:rsidRDefault="006C6E90" w:rsidP="006C6E90">
      <w:pPr>
        <w:jc w:val="both"/>
        <w:rPr>
          <w:rFonts w:ascii="Arial" w:hAnsi="Arial" w:cs="Arial"/>
          <w:sz w:val="24"/>
          <w:szCs w:val="24"/>
        </w:rPr>
      </w:pPr>
    </w:p>
    <w:p w:rsidR="00CD05D6" w:rsidRDefault="00CD05D6" w:rsidP="006C6E90">
      <w:pPr>
        <w:jc w:val="both"/>
        <w:rPr>
          <w:rFonts w:ascii="Arial" w:hAnsi="Arial" w:cs="Arial"/>
          <w:b/>
          <w:sz w:val="24"/>
          <w:szCs w:val="24"/>
        </w:rPr>
      </w:pPr>
      <w:r w:rsidRPr="004D0008">
        <w:rPr>
          <w:rFonts w:ascii="Arial" w:hAnsi="Arial" w:cs="Arial"/>
          <w:sz w:val="24"/>
          <w:szCs w:val="24"/>
        </w:rPr>
        <w:t>Indipendentemente dagli spesometri inviati, il principale problema che si è present</w:t>
      </w:r>
      <w:r w:rsidR="00B01420">
        <w:rPr>
          <w:rFonts w:ascii="Arial" w:hAnsi="Arial" w:cs="Arial"/>
          <w:sz w:val="24"/>
          <w:szCs w:val="24"/>
        </w:rPr>
        <w:t>ato per i Commercialisti è stato</w:t>
      </w:r>
      <w:r w:rsidRPr="004D0008">
        <w:rPr>
          <w:rFonts w:ascii="Arial" w:hAnsi="Arial" w:cs="Arial"/>
          <w:sz w:val="24"/>
          <w:szCs w:val="24"/>
        </w:rPr>
        <w:t xml:space="preserve"> la </w:t>
      </w:r>
      <w:r w:rsidRPr="004D0008">
        <w:rPr>
          <w:rFonts w:ascii="Arial" w:hAnsi="Arial" w:cs="Arial"/>
          <w:b/>
          <w:sz w:val="24"/>
          <w:szCs w:val="24"/>
        </w:rPr>
        <w:t xml:space="preserve">difficoltà o l’impossibilità per molti di fatturare il nuovo adempimento ai propri clienti. </w:t>
      </w:r>
    </w:p>
    <w:p w:rsidR="003E6801" w:rsidRPr="004D0008" w:rsidRDefault="003E6801" w:rsidP="006C6E90">
      <w:pPr>
        <w:jc w:val="both"/>
        <w:rPr>
          <w:rFonts w:ascii="Arial" w:hAnsi="Arial" w:cs="Arial"/>
          <w:b/>
          <w:sz w:val="24"/>
          <w:szCs w:val="24"/>
        </w:rPr>
      </w:pPr>
    </w:p>
    <w:p w:rsidR="00CD05D6" w:rsidRPr="004D0008" w:rsidRDefault="00CD05D6" w:rsidP="006C6E90">
      <w:pPr>
        <w:jc w:val="both"/>
        <w:rPr>
          <w:rFonts w:ascii="Arial" w:hAnsi="Arial" w:cs="Arial"/>
          <w:sz w:val="24"/>
          <w:szCs w:val="24"/>
        </w:rPr>
      </w:pPr>
      <w:r w:rsidRPr="004D0008">
        <w:rPr>
          <w:rFonts w:ascii="Arial" w:hAnsi="Arial" w:cs="Arial"/>
          <w:sz w:val="24"/>
          <w:szCs w:val="24"/>
        </w:rPr>
        <w:t xml:space="preserve">I dati del campione indicano, infatti, che il </w:t>
      </w:r>
      <w:r w:rsidRPr="004D0008">
        <w:rPr>
          <w:rFonts w:ascii="Arial" w:hAnsi="Arial" w:cs="Arial"/>
          <w:b/>
          <w:sz w:val="24"/>
          <w:szCs w:val="24"/>
        </w:rPr>
        <w:t>33,7%</w:t>
      </w:r>
      <w:r w:rsidRPr="004D0008">
        <w:rPr>
          <w:rFonts w:ascii="Arial" w:hAnsi="Arial" w:cs="Arial"/>
          <w:sz w:val="24"/>
          <w:szCs w:val="24"/>
        </w:rPr>
        <w:t xml:space="preserve"> degli studi non ha fatturato </w:t>
      </w:r>
      <w:r w:rsidR="00B01420">
        <w:rPr>
          <w:rFonts w:ascii="Arial" w:hAnsi="Arial" w:cs="Arial"/>
          <w:b/>
          <w:sz w:val="24"/>
          <w:szCs w:val="24"/>
        </w:rPr>
        <w:t>neppure</w:t>
      </w:r>
      <w:r w:rsidRPr="004D0008">
        <w:rPr>
          <w:rFonts w:ascii="Arial" w:hAnsi="Arial" w:cs="Arial"/>
          <w:b/>
          <w:sz w:val="24"/>
          <w:szCs w:val="24"/>
        </w:rPr>
        <w:t xml:space="preserve"> un euro</w:t>
      </w:r>
      <w:r w:rsidRPr="004D0008">
        <w:rPr>
          <w:rFonts w:ascii="Arial" w:hAnsi="Arial" w:cs="Arial"/>
          <w:sz w:val="24"/>
          <w:szCs w:val="24"/>
        </w:rPr>
        <w:t xml:space="preserve"> per il nuovo adempimento, mentre solo il </w:t>
      </w:r>
      <w:r w:rsidRPr="004D0008">
        <w:rPr>
          <w:rFonts w:ascii="Arial" w:hAnsi="Arial" w:cs="Arial"/>
          <w:b/>
          <w:sz w:val="24"/>
          <w:szCs w:val="24"/>
        </w:rPr>
        <w:t>27,4%</w:t>
      </w:r>
      <w:r w:rsidRPr="004D0008">
        <w:rPr>
          <w:rFonts w:ascii="Arial" w:hAnsi="Arial" w:cs="Arial"/>
          <w:sz w:val="24"/>
          <w:szCs w:val="24"/>
        </w:rPr>
        <w:t xml:space="preserve"> ha fatturato lo spesometro a tutti i </w:t>
      </w:r>
      <w:r w:rsidRPr="004D0008">
        <w:rPr>
          <w:rFonts w:ascii="Arial" w:hAnsi="Arial" w:cs="Arial"/>
          <w:sz w:val="24"/>
          <w:szCs w:val="24"/>
        </w:rPr>
        <w:lastRenderedPageBreak/>
        <w:t xml:space="preserve">propri clienti (grafico 3). Le maggiori difficoltà nel farsi retribuire per l’adempimento sono state riscontrate al </w:t>
      </w:r>
      <w:r w:rsidRPr="004D0008">
        <w:rPr>
          <w:rFonts w:ascii="Arial" w:hAnsi="Arial" w:cs="Arial"/>
          <w:b/>
          <w:sz w:val="24"/>
          <w:szCs w:val="24"/>
        </w:rPr>
        <w:t>Sud</w:t>
      </w:r>
      <w:r w:rsidRPr="004D0008">
        <w:rPr>
          <w:rFonts w:ascii="Arial" w:hAnsi="Arial" w:cs="Arial"/>
          <w:sz w:val="24"/>
          <w:szCs w:val="24"/>
        </w:rPr>
        <w:t xml:space="preserve"> (grafico 4). </w:t>
      </w:r>
    </w:p>
    <w:p w:rsidR="00CD05D6" w:rsidRPr="004D0008" w:rsidRDefault="00CD05D6" w:rsidP="006C6E90">
      <w:pPr>
        <w:jc w:val="both"/>
        <w:rPr>
          <w:rFonts w:ascii="Arial" w:hAnsi="Arial" w:cs="Arial"/>
          <w:sz w:val="24"/>
          <w:szCs w:val="24"/>
        </w:rPr>
      </w:pPr>
    </w:p>
    <w:p w:rsidR="00CD05D6" w:rsidRPr="004D0008" w:rsidRDefault="00CD05D6" w:rsidP="006C6E90">
      <w:pPr>
        <w:jc w:val="both"/>
        <w:rPr>
          <w:rFonts w:ascii="Arial" w:hAnsi="Arial" w:cs="Arial"/>
          <w:b/>
          <w:sz w:val="24"/>
          <w:szCs w:val="24"/>
        </w:rPr>
      </w:pPr>
      <w:r w:rsidRPr="004D0008">
        <w:rPr>
          <w:rFonts w:ascii="Arial" w:hAnsi="Arial" w:cs="Arial"/>
          <w:b/>
          <w:sz w:val="24"/>
          <w:szCs w:val="24"/>
        </w:rPr>
        <w:t xml:space="preserve">Grafico. 3 – Studi che hanno fatturato lo spesometro 2017 </w:t>
      </w:r>
    </w:p>
    <w:p w:rsidR="00CD05D6" w:rsidRPr="004D0008" w:rsidRDefault="00CD05D6" w:rsidP="006C6E90">
      <w:pPr>
        <w:jc w:val="both"/>
        <w:rPr>
          <w:rFonts w:ascii="Arial" w:hAnsi="Arial" w:cs="Arial"/>
          <w:sz w:val="24"/>
          <w:szCs w:val="24"/>
        </w:rPr>
      </w:pPr>
      <w:r w:rsidRPr="004D0008">
        <w:rPr>
          <w:rFonts w:ascii="Arial" w:hAnsi="Arial" w:cs="Arial"/>
          <w:noProof/>
          <w:sz w:val="24"/>
          <w:szCs w:val="24"/>
          <w:lang w:eastAsia="it-IT"/>
        </w:rPr>
        <w:drawing>
          <wp:inline distT="0" distB="0" distL="0" distR="0" wp14:anchorId="5BEC2D03" wp14:editId="0E87A28F">
            <wp:extent cx="4572000" cy="2743200"/>
            <wp:effectExtent l="0" t="0" r="0" b="0"/>
            <wp:docPr id="3" name="Gra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D05D6" w:rsidRPr="004D0008" w:rsidRDefault="00CD05D6" w:rsidP="006C6E90">
      <w:pPr>
        <w:jc w:val="both"/>
        <w:rPr>
          <w:b/>
          <w:sz w:val="24"/>
          <w:szCs w:val="24"/>
        </w:rPr>
      </w:pPr>
    </w:p>
    <w:p w:rsidR="00CD05D6" w:rsidRPr="004D0008" w:rsidRDefault="00CD05D6" w:rsidP="006C6E90">
      <w:pPr>
        <w:jc w:val="both"/>
        <w:rPr>
          <w:rFonts w:ascii="Arial" w:hAnsi="Arial" w:cs="Arial"/>
          <w:b/>
          <w:sz w:val="24"/>
          <w:szCs w:val="24"/>
        </w:rPr>
      </w:pPr>
    </w:p>
    <w:p w:rsidR="00CD05D6" w:rsidRPr="004D0008" w:rsidRDefault="00CD05D6" w:rsidP="006C6E90">
      <w:pPr>
        <w:jc w:val="both"/>
        <w:rPr>
          <w:rFonts w:ascii="Arial" w:hAnsi="Arial" w:cs="Arial"/>
          <w:b/>
          <w:sz w:val="24"/>
          <w:szCs w:val="24"/>
        </w:rPr>
      </w:pPr>
      <w:r w:rsidRPr="004D0008">
        <w:rPr>
          <w:rFonts w:ascii="Arial" w:hAnsi="Arial" w:cs="Arial"/>
          <w:b/>
          <w:sz w:val="24"/>
          <w:szCs w:val="24"/>
        </w:rPr>
        <w:t xml:space="preserve">Grafico. 4 – Studi che </w:t>
      </w:r>
      <w:r w:rsidR="00B01420">
        <w:rPr>
          <w:rFonts w:ascii="Arial" w:hAnsi="Arial" w:cs="Arial"/>
          <w:b/>
          <w:sz w:val="24"/>
          <w:szCs w:val="24"/>
        </w:rPr>
        <w:t>non fatturano</w:t>
      </w:r>
      <w:r w:rsidRPr="004D0008">
        <w:rPr>
          <w:rFonts w:ascii="Arial" w:hAnsi="Arial" w:cs="Arial"/>
          <w:b/>
          <w:sz w:val="24"/>
          <w:szCs w:val="24"/>
        </w:rPr>
        <w:t xml:space="preserve"> lo spesom</w:t>
      </w:r>
      <w:r w:rsidR="00B01420">
        <w:rPr>
          <w:rFonts w:ascii="Arial" w:hAnsi="Arial" w:cs="Arial"/>
          <w:b/>
          <w:sz w:val="24"/>
          <w:szCs w:val="24"/>
        </w:rPr>
        <w:t xml:space="preserve">etro per </w:t>
      </w:r>
      <w:proofErr w:type="spellStart"/>
      <w:r w:rsidR="00B01420">
        <w:rPr>
          <w:rFonts w:ascii="Arial" w:hAnsi="Arial" w:cs="Arial"/>
          <w:b/>
          <w:sz w:val="24"/>
          <w:szCs w:val="24"/>
        </w:rPr>
        <w:t>macroarea</w:t>
      </w:r>
      <w:proofErr w:type="spellEnd"/>
      <w:r w:rsidR="00B01420">
        <w:rPr>
          <w:rFonts w:ascii="Arial" w:hAnsi="Arial" w:cs="Arial"/>
          <w:b/>
          <w:sz w:val="24"/>
          <w:szCs w:val="24"/>
        </w:rPr>
        <w:t xml:space="preserve"> territoriale</w:t>
      </w:r>
    </w:p>
    <w:p w:rsidR="00CD05D6" w:rsidRPr="004D0008" w:rsidRDefault="00CD05D6" w:rsidP="006C6E90">
      <w:pPr>
        <w:jc w:val="both"/>
        <w:rPr>
          <w:sz w:val="24"/>
          <w:szCs w:val="24"/>
        </w:rPr>
      </w:pPr>
      <w:r w:rsidRPr="004D0008">
        <w:rPr>
          <w:noProof/>
          <w:sz w:val="24"/>
          <w:szCs w:val="24"/>
          <w:lang w:eastAsia="it-IT"/>
        </w:rPr>
        <w:drawing>
          <wp:inline distT="0" distB="0" distL="0" distR="0" wp14:anchorId="047412F5" wp14:editId="7407EDA9">
            <wp:extent cx="4572000" cy="2743200"/>
            <wp:effectExtent l="0" t="0" r="0" b="0"/>
            <wp:docPr id="8" name="Gra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D05D6" w:rsidRPr="004D0008" w:rsidRDefault="00CD05D6" w:rsidP="006C6E90">
      <w:pPr>
        <w:jc w:val="both"/>
        <w:rPr>
          <w:rFonts w:ascii="Arial" w:hAnsi="Arial" w:cs="Arial"/>
          <w:sz w:val="24"/>
          <w:szCs w:val="24"/>
        </w:rPr>
      </w:pPr>
      <w:r w:rsidRPr="004D0008">
        <w:rPr>
          <w:rFonts w:ascii="Arial" w:hAnsi="Arial" w:cs="Arial"/>
          <w:sz w:val="24"/>
          <w:szCs w:val="24"/>
        </w:rPr>
        <w:t xml:space="preserve">Considerando solo coloro che hanno fatturato lo spesometro e sulla base delle medie stimate di spesometri inviati e di fatturato derivante dal singolo spesometro, è stato possibile ottenere una </w:t>
      </w:r>
      <w:r w:rsidRPr="004D0008">
        <w:rPr>
          <w:rFonts w:ascii="Arial" w:hAnsi="Arial" w:cs="Arial"/>
          <w:b/>
          <w:sz w:val="24"/>
          <w:szCs w:val="24"/>
        </w:rPr>
        <w:t>stima del fatturato complessivo</w:t>
      </w:r>
      <w:r w:rsidRPr="004D0008">
        <w:rPr>
          <w:rFonts w:ascii="Arial" w:hAnsi="Arial" w:cs="Arial"/>
          <w:sz w:val="24"/>
          <w:szCs w:val="24"/>
        </w:rPr>
        <w:t xml:space="preserve"> derivante dall’effettuazione dell’adempimento da parte di tutti gli studi professionali. </w:t>
      </w:r>
    </w:p>
    <w:p w:rsidR="00647A85" w:rsidRDefault="00CD05D6" w:rsidP="006C6E90">
      <w:pPr>
        <w:jc w:val="both"/>
      </w:pPr>
      <w:r w:rsidRPr="004D0008">
        <w:rPr>
          <w:rFonts w:ascii="Arial" w:hAnsi="Arial" w:cs="Arial"/>
          <w:sz w:val="24"/>
          <w:szCs w:val="24"/>
        </w:rPr>
        <w:t xml:space="preserve">I </w:t>
      </w:r>
      <w:r w:rsidRPr="004D0008">
        <w:rPr>
          <w:rFonts w:ascii="Arial" w:hAnsi="Arial" w:cs="Arial"/>
          <w:b/>
          <w:sz w:val="24"/>
          <w:szCs w:val="24"/>
        </w:rPr>
        <w:t xml:space="preserve">costi </w:t>
      </w:r>
      <w:r w:rsidRPr="004D0008">
        <w:rPr>
          <w:rFonts w:ascii="Arial" w:hAnsi="Arial" w:cs="Arial"/>
          <w:sz w:val="24"/>
          <w:szCs w:val="24"/>
        </w:rPr>
        <w:t xml:space="preserve">sono stati misurati, invece, tenendo conto di tutte le </w:t>
      </w:r>
      <w:r w:rsidR="00B01420">
        <w:rPr>
          <w:rFonts w:ascii="Arial" w:hAnsi="Arial" w:cs="Arial"/>
          <w:b/>
          <w:sz w:val="24"/>
          <w:szCs w:val="24"/>
        </w:rPr>
        <w:t>risorse impegnate</w:t>
      </w:r>
      <w:r w:rsidRPr="004D0008">
        <w:rPr>
          <w:rFonts w:ascii="Arial" w:hAnsi="Arial" w:cs="Arial"/>
          <w:sz w:val="24"/>
          <w:szCs w:val="24"/>
        </w:rPr>
        <w:t xml:space="preserve"> dagli studi professionali del campione e delle </w:t>
      </w:r>
      <w:r w:rsidRPr="004D0008">
        <w:rPr>
          <w:rFonts w:ascii="Arial" w:hAnsi="Arial" w:cs="Arial"/>
          <w:b/>
          <w:sz w:val="24"/>
          <w:szCs w:val="24"/>
        </w:rPr>
        <w:t>ore t</w:t>
      </w:r>
      <w:r w:rsidR="00B01420">
        <w:rPr>
          <w:rFonts w:ascii="Arial" w:hAnsi="Arial" w:cs="Arial"/>
          <w:b/>
          <w:sz w:val="24"/>
          <w:szCs w:val="24"/>
        </w:rPr>
        <w:t>otali complessivamente dedicate</w:t>
      </w:r>
      <w:r w:rsidRPr="004D0008">
        <w:rPr>
          <w:rFonts w:ascii="Arial" w:hAnsi="Arial" w:cs="Arial"/>
          <w:sz w:val="24"/>
          <w:szCs w:val="24"/>
        </w:rPr>
        <w:t xml:space="preserve"> dalle stesse nell’operazione. La stima del costo complessivo è stata condotta tenendo conto del </w:t>
      </w:r>
      <w:r w:rsidRPr="004D0008">
        <w:rPr>
          <w:rFonts w:ascii="Arial" w:hAnsi="Arial" w:cs="Arial"/>
          <w:b/>
          <w:sz w:val="24"/>
          <w:szCs w:val="24"/>
        </w:rPr>
        <w:t xml:space="preserve">grado </w:t>
      </w:r>
      <w:r w:rsidRPr="004D0008">
        <w:rPr>
          <w:rFonts w:ascii="Arial" w:hAnsi="Arial" w:cs="Arial"/>
          <w:b/>
          <w:sz w:val="24"/>
          <w:szCs w:val="24"/>
        </w:rPr>
        <w:lastRenderedPageBreak/>
        <w:t>di complessità</w:t>
      </w:r>
      <w:r w:rsidRPr="004D0008">
        <w:rPr>
          <w:rFonts w:ascii="Arial" w:hAnsi="Arial" w:cs="Arial"/>
          <w:sz w:val="24"/>
          <w:szCs w:val="24"/>
        </w:rPr>
        <w:t xml:space="preserve"> dei singoli spesometri, delle </w:t>
      </w:r>
      <w:r w:rsidRPr="004D0008">
        <w:rPr>
          <w:rFonts w:ascii="Arial" w:hAnsi="Arial" w:cs="Arial"/>
          <w:b/>
          <w:sz w:val="24"/>
          <w:szCs w:val="24"/>
        </w:rPr>
        <w:t>persone coinvolte</w:t>
      </w:r>
      <w:r w:rsidRPr="004D0008">
        <w:rPr>
          <w:rFonts w:ascii="Arial" w:hAnsi="Arial" w:cs="Arial"/>
          <w:sz w:val="24"/>
          <w:szCs w:val="24"/>
        </w:rPr>
        <w:t xml:space="preserve"> dai singoli studi, distinguendo i titolari, i collaboratori e i dipendenti ed applicando </w:t>
      </w:r>
      <w:r w:rsidRPr="004D0008">
        <w:rPr>
          <w:rFonts w:ascii="Arial" w:hAnsi="Arial" w:cs="Arial"/>
          <w:b/>
          <w:sz w:val="24"/>
          <w:szCs w:val="24"/>
        </w:rPr>
        <w:t>tariffe orarie differenti</w:t>
      </w:r>
      <w:r w:rsidRPr="004D0008">
        <w:rPr>
          <w:rFonts w:ascii="Arial" w:hAnsi="Arial" w:cs="Arial"/>
          <w:sz w:val="24"/>
          <w:szCs w:val="24"/>
        </w:rPr>
        <w:t xml:space="preserve"> per ciascuno di essi e rapportando le stime campionarie all’universo degli studi </w:t>
      </w:r>
      <w:r w:rsidRPr="00647A85">
        <w:rPr>
          <w:rFonts w:ascii="Arial" w:hAnsi="Arial" w:cs="Arial"/>
          <w:sz w:val="24"/>
          <w:szCs w:val="24"/>
        </w:rPr>
        <w:t xml:space="preserve">professionali coinvolti nell’operazione. </w:t>
      </w:r>
      <w:r w:rsidR="00647A85" w:rsidRPr="00647A85">
        <w:rPr>
          <w:rFonts w:ascii="Arial" w:hAnsi="Arial" w:cs="Arial"/>
          <w:sz w:val="24"/>
          <w:szCs w:val="24"/>
        </w:rPr>
        <w:t>Il modello appena des</w:t>
      </w:r>
      <w:r w:rsidR="00B01420">
        <w:rPr>
          <w:rFonts w:ascii="Arial" w:hAnsi="Arial" w:cs="Arial"/>
          <w:sz w:val="24"/>
          <w:szCs w:val="24"/>
        </w:rPr>
        <w:t>critto permette di calcolare una “</w:t>
      </w:r>
      <w:r w:rsidR="003C65D8">
        <w:rPr>
          <w:rFonts w:ascii="Arial" w:hAnsi="Arial" w:cs="Arial"/>
          <w:sz w:val="24"/>
          <w:szCs w:val="24"/>
        </w:rPr>
        <w:t>perdita</w:t>
      </w:r>
      <w:r w:rsidR="00B01420">
        <w:rPr>
          <w:rFonts w:ascii="Arial" w:hAnsi="Arial" w:cs="Arial"/>
          <w:sz w:val="24"/>
          <w:szCs w:val="24"/>
        </w:rPr>
        <w:t>”</w:t>
      </w:r>
      <w:r w:rsidR="003C65D8">
        <w:rPr>
          <w:rFonts w:ascii="Arial" w:hAnsi="Arial" w:cs="Arial"/>
          <w:sz w:val="24"/>
          <w:szCs w:val="24"/>
        </w:rPr>
        <w:t xml:space="preserve"> netta</w:t>
      </w:r>
      <w:r w:rsidR="00647A85" w:rsidRPr="00647A85">
        <w:rPr>
          <w:rFonts w:ascii="Arial" w:hAnsi="Arial" w:cs="Arial"/>
          <w:sz w:val="24"/>
          <w:szCs w:val="24"/>
        </w:rPr>
        <w:t xml:space="preserve"> per </w:t>
      </w:r>
      <w:r w:rsidR="003C65D8">
        <w:rPr>
          <w:rFonts w:ascii="Arial" w:hAnsi="Arial" w:cs="Arial"/>
          <w:sz w:val="24"/>
          <w:szCs w:val="24"/>
        </w:rPr>
        <w:t>gli studi</w:t>
      </w:r>
      <w:r w:rsidR="00647A85" w:rsidRPr="00647A85">
        <w:rPr>
          <w:rFonts w:ascii="Arial" w:hAnsi="Arial" w:cs="Arial"/>
          <w:sz w:val="24"/>
          <w:szCs w:val="24"/>
        </w:rPr>
        <w:t xml:space="preserve">, </w:t>
      </w:r>
      <w:r w:rsidR="003C65D8" w:rsidRPr="00B01420">
        <w:rPr>
          <w:rFonts w:ascii="Arial" w:hAnsi="Arial" w:cs="Arial"/>
          <w:b/>
          <w:sz w:val="24"/>
          <w:szCs w:val="24"/>
        </w:rPr>
        <w:t>derivante</w:t>
      </w:r>
      <w:r w:rsidR="00647A85" w:rsidRPr="00B01420">
        <w:rPr>
          <w:rFonts w:ascii="Arial" w:hAnsi="Arial" w:cs="Arial"/>
          <w:b/>
          <w:sz w:val="24"/>
          <w:szCs w:val="24"/>
        </w:rPr>
        <w:t xml:space="preserve"> </w:t>
      </w:r>
      <w:r w:rsidR="003C65D8" w:rsidRPr="00B01420">
        <w:rPr>
          <w:rFonts w:ascii="Arial" w:hAnsi="Arial" w:cs="Arial"/>
          <w:b/>
          <w:sz w:val="24"/>
          <w:szCs w:val="24"/>
        </w:rPr>
        <w:t xml:space="preserve">dalla </w:t>
      </w:r>
      <w:r w:rsidR="00647A85" w:rsidRPr="00B01420">
        <w:rPr>
          <w:rFonts w:ascii="Arial" w:hAnsi="Arial" w:cs="Arial"/>
          <w:b/>
          <w:sz w:val="24"/>
          <w:szCs w:val="24"/>
        </w:rPr>
        <w:t>differenza tra ricavi complessivi e costi totali, pari a circa 113 milioni di euro</w:t>
      </w:r>
      <w:r w:rsidR="00647A85" w:rsidRPr="00647A85">
        <w:rPr>
          <w:rFonts w:ascii="Arial" w:hAnsi="Arial" w:cs="Arial"/>
          <w:sz w:val="24"/>
          <w:szCs w:val="24"/>
        </w:rPr>
        <w:t>.</w:t>
      </w:r>
      <w:r w:rsidR="00647A85">
        <w:t xml:space="preserve"> </w:t>
      </w:r>
    </w:p>
    <w:p w:rsidR="00CD05D6" w:rsidRPr="004D0008" w:rsidRDefault="00CD05D6" w:rsidP="006C6E90">
      <w:pPr>
        <w:jc w:val="both"/>
        <w:rPr>
          <w:rFonts w:ascii="Arial" w:hAnsi="Arial" w:cs="Arial"/>
          <w:sz w:val="24"/>
          <w:szCs w:val="24"/>
        </w:rPr>
      </w:pPr>
    </w:p>
    <w:p w:rsidR="00CD05D6" w:rsidRPr="004D0008" w:rsidRDefault="00CD05D6" w:rsidP="006C6E90">
      <w:pPr>
        <w:spacing w:after="160" w:line="259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D0008">
        <w:rPr>
          <w:rFonts w:ascii="Arial" w:hAnsi="Arial" w:cs="Arial"/>
          <w:sz w:val="24"/>
          <w:szCs w:val="24"/>
        </w:rPr>
        <w:t xml:space="preserve">Per il presidente nazionale della categoria, </w:t>
      </w:r>
      <w:r w:rsidRPr="00CD05D6">
        <w:rPr>
          <w:rFonts w:ascii="Arial" w:hAnsi="Arial" w:cs="Arial"/>
          <w:b/>
          <w:sz w:val="24"/>
          <w:szCs w:val="24"/>
        </w:rPr>
        <w:t>Massimo Miani</w:t>
      </w:r>
      <w:r w:rsidRPr="004D0008">
        <w:rPr>
          <w:rFonts w:ascii="Arial" w:hAnsi="Arial" w:cs="Arial"/>
          <w:sz w:val="24"/>
          <w:szCs w:val="24"/>
        </w:rPr>
        <w:t xml:space="preserve">, questo sondaggio “certifica </w:t>
      </w:r>
      <w:r w:rsidRPr="00CD05D6">
        <w:rPr>
          <w:rFonts w:ascii="Arial" w:hAnsi="Arial" w:cs="Arial"/>
          <w:b/>
          <w:sz w:val="24"/>
          <w:szCs w:val="24"/>
        </w:rPr>
        <w:t>l’enormità dei costi</w:t>
      </w:r>
      <w:r w:rsidRPr="004D0008">
        <w:rPr>
          <w:rFonts w:ascii="Arial" w:hAnsi="Arial" w:cs="Arial"/>
          <w:sz w:val="24"/>
          <w:szCs w:val="24"/>
        </w:rPr>
        <w:t xml:space="preserve"> sopportati dai nostri studi</w:t>
      </w:r>
      <w:r w:rsidR="00647A85">
        <w:rPr>
          <w:rFonts w:ascii="Arial" w:hAnsi="Arial" w:cs="Arial"/>
          <w:sz w:val="24"/>
          <w:szCs w:val="24"/>
        </w:rPr>
        <w:t xml:space="preserve"> e le perdite che ne sono derivate,</w:t>
      </w:r>
      <w:r w:rsidRPr="004D0008">
        <w:rPr>
          <w:rFonts w:ascii="Arial" w:hAnsi="Arial" w:cs="Arial"/>
          <w:sz w:val="24"/>
          <w:szCs w:val="24"/>
        </w:rPr>
        <w:t xml:space="preserve"> per un adempimento che avevamo da subito giudicato </w:t>
      </w:r>
      <w:r w:rsidR="003E6801">
        <w:rPr>
          <w:rFonts w:ascii="Arial" w:hAnsi="Arial" w:cs="Arial"/>
          <w:b/>
          <w:sz w:val="24"/>
          <w:szCs w:val="24"/>
        </w:rPr>
        <w:t>i</w:t>
      </w:r>
      <w:r w:rsidR="00B01420">
        <w:rPr>
          <w:rFonts w:ascii="Arial" w:hAnsi="Arial" w:cs="Arial"/>
          <w:b/>
          <w:sz w:val="24"/>
          <w:szCs w:val="24"/>
        </w:rPr>
        <w:t>nutilmente</w:t>
      </w:r>
      <w:r w:rsidR="003E6801">
        <w:rPr>
          <w:rFonts w:ascii="Arial" w:hAnsi="Arial" w:cs="Arial"/>
          <w:b/>
          <w:sz w:val="24"/>
          <w:szCs w:val="24"/>
        </w:rPr>
        <w:t xml:space="preserve"> complesso</w:t>
      </w:r>
      <w:r w:rsidRPr="004D0008">
        <w:rPr>
          <w:rFonts w:ascii="Arial" w:hAnsi="Arial" w:cs="Arial"/>
          <w:sz w:val="24"/>
          <w:szCs w:val="24"/>
        </w:rPr>
        <w:t xml:space="preserve">. Quello che è successo tra settembre e ottobre ha purtroppo confermato in pieno le nostre previsioni. Un adempimento, tra l’altro, che per i nostri studi è stato in molti casi </w:t>
      </w:r>
      <w:r w:rsidRPr="00CD05D6">
        <w:rPr>
          <w:rFonts w:ascii="Arial" w:hAnsi="Arial" w:cs="Arial"/>
          <w:b/>
          <w:sz w:val="24"/>
          <w:szCs w:val="24"/>
        </w:rPr>
        <w:t>impossibile fatturare</w:t>
      </w:r>
      <w:r w:rsidRPr="004D0008">
        <w:rPr>
          <w:rFonts w:ascii="Arial" w:hAnsi="Arial" w:cs="Arial"/>
          <w:sz w:val="24"/>
          <w:szCs w:val="24"/>
        </w:rPr>
        <w:t>, specie in contesti economici difficili, come al Sud, dove i nostri clienti non sono disposti o non possono andare oltre certi corrispettivi”. Commentando poi quanto affer</w:t>
      </w:r>
      <w:r w:rsidR="00C471DC">
        <w:rPr>
          <w:rFonts w:ascii="Arial" w:hAnsi="Arial" w:cs="Arial"/>
          <w:sz w:val="24"/>
          <w:szCs w:val="24"/>
        </w:rPr>
        <w:t>mato</w:t>
      </w:r>
      <w:r w:rsidRPr="004D0008">
        <w:rPr>
          <w:rFonts w:ascii="Arial" w:hAnsi="Arial" w:cs="Arial"/>
          <w:sz w:val="24"/>
          <w:szCs w:val="24"/>
        </w:rPr>
        <w:t xml:space="preserve"> dal direttore dell’Agenzia delle Entrate, </w:t>
      </w:r>
      <w:r w:rsidR="00C471DC" w:rsidRPr="00C471DC">
        <w:rPr>
          <w:rFonts w:ascii="Arial" w:hAnsi="Arial" w:cs="Arial"/>
          <w:b/>
          <w:sz w:val="24"/>
          <w:szCs w:val="24"/>
        </w:rPr>
        <w:t>Ernesto Maria</w:t>
      </w:r>
      <w:r w:rsidR="00C471DC">
        <w:rPr>
          <w:rFonts w:ascii="Arial" w:hAnsi="Arial" w:cs="Arial"/>
          <w:sz w:val="24"/>
          <w:szCs w:val="24"/>
        </w:rPr>
        <w:t xml:space="preserve"> </w:t>
      </w:r>
      <w:r w:rsidRPr="00CD05D6">
        <w:rPr>
          <w:rFonts w:ascii="Arial" w:hAnsi="Arial" w:cs="Arial"/>
          <w:b/>
          <w:sz w:val="24"/>
          <w:szCs w:val="24"/>
        </w:rPr>
        <w:t>Ruffini</w:t>
      </w:r>
      <w:r w:rsidRPr="004D0008">
        <w:rPr>
          <w:rFonts w:ascii="Arial" w:hAnsi="Arial" w:cs="Arial"/>
          <w:sz w:val="24"/>
          <w:szCs w:val="24"/>
        </w:rPr>
        <w:t xml:space="preserve">, che ha annunciato di aver individuato </w:t>
      </w:r>
      <w:r w:rsidRPr="004D000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con Sogei una serie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di </w:t>
      </w:r>
      <w:r w:rsidRPr="004D000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miglioramenti allo spesometro, Miani ha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chiesto</w:t>
      </w:r>
      <w:r w:rsidRPr="004D000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che “alla luce della debacle verificatasi quest’anno e anche in considerazione dei dati che emergono dal sondaggio, si tengano in considerazione almeno due delle nostre proposte di semplificazione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: </w:t>
      </w:r>
      <w:r w:rsidRPr="00CD05D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cadenza annuale</w:t>
      </w:r>
      <w:r w:rsidRPr="004D000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dell’adempimento e comunicazione solo </w:t>
      </w:r>
      <w:r w:rsidRPr="00CD05D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facoltativa</w:t>
      </w:r>
      <w:r w:rsidRPr="004D000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dei dati delle fatture di imponibile</w:t>
      </w:r>
      <w:r w:rsidRPr="00CD05D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non superiore a 300 euro”</w:t>
      </w:r>
      <w:r w:rsidRPr="004D000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</w:p>
    <w:bookmarkEnd w:id="3"/>
    <w:bookmarkEnd w:id="5"/>
    <w:p w:rsidR="00790246" w:rsidRPr="00790246" w:rsidRDefault="00790246" w:rsidP="00CD05D6">
      <w:pPr>
        <w:pStyle w:val="xmsonormal"/>
        <w:shd w:val="clear" w:color="auto" w:fill="FFFFFF"/>
        <w:spacing w:before="0" w:after="0"/>
        <w:rPr>
          <w:rFonts w:ascii="Arial" w:hAnsi="Arial" w:cs="Arial"/>
          <w:sz w:val="24"/>
          <w:szCs w:val="24"/>
        </w:rPr>
      </w:pPr>
    </w:p>
    <w:sectPr w:rsidR="00790246" w:rsidRPr="0079024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F94" w:rsidRDefault="00686F94" w:rsidP="0078332C">
      <w:r>
        <w:separator/>
      </w:r>
    </w:p>
  </w:endnote>
  <w:endnote w:type="continuationSeparator" w:id="0">
    <w:p w:rsidR="00686F94" w:rsidRDefault="00686F94" w:rsidP="0078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tcCentury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75F" w:rsidRDefault="00A8475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75F" w:rsidRDefault="00A8475F" w:rsidP="00A8475F">
    <w:pPr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Ufficio stampa Consiglio nazionale dei commercialisti</w:t>
    </w:r>
  </w:p>
  <w:p w:rsidR="00A8475F" w:rsidRDefault="00A8475F" w:rsidP="00A8475F">
    <w:pPr>
      <w:rPr>
        <w:sz w:val="20"/>
        <w:szCs w:val="20"/>
      </w:rPr>
    </w:pPr>
    <w:r>
      <w:rPr>
        <w:rFonts w:ascii="Arial" w:hAnsi="Arial" w:cs="Arial"/>
        <w:sz w:val="20"/>
        <w:szCs w:val="20"/>
      </w:rPr>
      <w:t>Mauro Parracino</w:t>
    </w:r>
  </w:p>
  <w:p w:rsidR="00A8475F" w:rsidRDefault="00A8475F" w:rsidP="00A8475F">
    <w:p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parracino@commercialisti.it</w:t>
    </w:r>
  </w:p>
  <w:p w:rsidR="00A8475F" w:rsidRDefault="00A8475F" w:rsidP="00A8475F">
    <w:pPr>
      <w:pStyle w:val="Firmadipostaelettronica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06.47863627</w:t>
    </w:r>
  </w:p>
  <w:p w:rsidR="0078332C" w:rsidRDefault="0078332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75F" w:rsidRDefault="00A8475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F94" w:rsidRDefault="00686F94" w:rsidP="0078332C">
      <w:r>
        <w:separator/>
      </w:r>
    </w:p>
  </w:footnote>
  <w:footnote w:type="continuationSeparator" w:id="0">
    <w:p w:rsidR="00686F94" w:rsidRDefault="00686F94" w:rsidP="00783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75F" w:rsidRDefault="00A8475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32C" w:rsidRPr="005816F1" w:rsidRDefault="0078332C" w:rsidP="005816F1">
    <w:pPr>
      <w:pStyle w:val="Intestazione"/>
      <w:tabs>
        <w:tab w:val="clear" w:pos="4819"/>
        <w:tab w:val="clear" w:pos="9638"/>
        <w:tab w:val="left" w:pos="1605"/>
        <w:tab w:val="left" w:pos="2745"/>
      </w:tabs>
      <w:rPr>
        <w:sz w:val="24"/>
        <w:szCs w:val="24"/>
      </w:rPr>
    </w:pPr>
    <w:r w:rsidRPr="005816F1">
      <w:rPr>
        <w:noProof/>
        <w:sz w:val="24"/>
        <w:szCs w:val="24"/>
        <w:lang w:eastAsia="it-IT"/>
      </w:rPr>
      <w:drawing>
        <wp:inline distT="0" distB="0" distL="0" distR="0" wp14:anchorId="161540C2" wp14:editId="2CED0578">
          <wp:extent cx="6120130" cy="967713"/>
          <wp:effectExtent l="0" t="0" r="0" b="4445"/>
          <wp:docPr id="9" name="Immagine 9" descr="http://www.commercialisti.it/App_Themes/PressSite/Images/Home/header-gr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commercialisti.it/App_Themes/PressSite/Images/Home/header-gre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67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75F" w:rsidRDefault="00A8475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41E8C"/>
    <w:multiLevelType w:val="hybridMultilevel"/>
    <w:tmpl w:val="A56A7BB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81C9C"/>
    <w:multiLevelType w:val="multilevel"/>
    <w:tmpl w:val="7DBE6E6C"/>
    <w:styleLink w:val="List0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2."/>
      <w:lvlJc w:val="left"/>
      <w:rPr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decimal"/>
      <w:lvlText w:val="%5."/>
      <w:lvlJc w:val="left"/>
      <w:rPr>
        <w:position w:val="0"/>
        <w:rtl w:val="0"/>
      </w:rPr>
    </w:lvl>
    <w:lvl w:ilvl="5">
      <w:start w:val="1"/>
      <w:numFmt w:val="decimal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decimal"/>
      <w:lvlText w:val="%8."/>
      <w:lvlJc w:val="left"/>
      <w:rPr>
        <w:position w:val="0"/>
        <w:rtl w:val="0"/>
      </w:rPr>
    </w:lvl>
    <w:lvl w:ilvl="8">
      <w:start w:val="1"/>
      <w:numFmt w:val="decimal"/>
      <w:lvlText w:val="%9."/>
      <w:lvlJc w:val="left"/>
      <w:rPr>
        <w:position w:val="0"/>
        <w:rtl w:val="0"/>
      </w:rPr>
    </w:lvl>
  </w:abstractNum>
  <w:abstractNum w:abstractNumId="2" w15:restartNumberingAfterBreak="0">
    <w:nsid w:val="4380598E"/>
    <w:multiLevelType w:val="hybridMultilevel"/>
    <w:tmpl w:val="B7EEBDA8"/>
    <w:lvl w:ilvl="0" w:tplc="5ABE9A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5046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C447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C885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0E1B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3CD2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8E26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6EC7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E8B5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6432F4A"/>
    <w:multiLevelType w:val="hybridMultilevel"/>
    <w:tmpl w:val="8C9CE826"/>
    <w:lvl w:ilvl="0" w:tplc="8A72C596">
      <w:start w:val="16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135"/>
    <w:rsid w:val="00015214"/>
    <w:rsid w:val="00017FFB"/>
    <w:rsid w:val="00020686"/>
    <w:rsid w:val="000329A4"/>
    <w:rsid w:val="00044942"/>
    <w:rsid w:val="000475E9"/>
    <w:rsid w:val="00052D0B"/>
    <w:rsid w:val="0006018A"/>
    <w:rsid w:val="00062B83"/>
    <w:rsid w:val="00072530"/>
    <w:rsid w:val="00096075"/>
    <w:rsid w:val="00097834"/>
    <w:rsid w:val="000A2E79"/>
    <w:rsid w:val="000A7A6A"/>
    <w:rsid w:val="000B70CE"/>
    <w:rsid w:val="000C19B1"/>
    <w:rsid w:val="000F42D0"/>
    <w:rsid w:val="00103B90"/>
    <w:rsid w:val="0011783B"/>
    <w:rsid w:val="00121C2D"/>
    <w:rsid w:val="0012370B"/>
    <w:rsid w:val="001267CB"/>
    <w:rsid w:val="00161D26"/>
    <w:rsid w:val="00163F34"/>
    <w:rsid w:val="00191BB6"/>
    <w:rsid w:val="00192936"/>
    <w:rsid w:val="001A1FF7"/>
    <w:rsid w:val="001A2B04"/>
    <w:rsid w:val="001C7D62"/>
    <w:rsid w:val="001C7E5F"/>
    <w:rsid w:val="001D06B4"/>
    <w:rsid w:val="001F0AE5"/>
    <w:rsid w:val="002007EC"/>
    <w:rsid w:val="00202E49"/>
    <w:rsid w:val="00212A8E"/>
    <w:rsid w:val="00223824"/>
    <w:rsid w:val="0023101D"/>
    <w:rsid w:val="00250C06"/>
    <w:rsid w:val="002529F6"/>
    <w:rsid w:val="002608B8"/>
    <w:rsid w:val="00261702"/>
    <w:rsid w:val="00273B0D"/>
    <w:rsid w:val="0027775B"/>
    <w:rsid w:val="00281281"/>
    <w:rsid w:val="00282F12"/>
    <w:rsid w:val="002957AC"/>
    <w:rsid w:val="002A1399"/>
    <w:rsid w:val="002A7FD0"/>
    <w:rsid w:val="002B033F"/>
    <w:rsid w:val="002B41C8"/>
    <w:rsid w:val="002D2034"/>
    <w:rsid w:val="002D35A4"/>
    <w:rsid w:val="002D41C3"/>
    <w:rsid w:val="002D565B"/>
    <w:rsid w:val="002D6CD5"/>
    <w:rsid w:val="002D77D5"/>
    <w:rsid w:val="002E5779"/>
    <w:rsid w:val="002F21AA"/>
    <w:rsid w:val="00305148"/>
    <w:rsid w:val="00305638"/>
    <w:rsid w:val="00310913"/>
    <w:rsid w:val="00322E62"/>
    <w:rsid w:val="003318BE"/>
    <w:rsid w:val="00332874"/>
    <w:rsid w:val="0033358C"/>
    <w:rsid w:val="003349F2"/>
    <w:rsid w:val="00342912"/>
    <w:rsid w:val="00342D6A"/>
    <w:rsid w:val="0035492F"/>
    <w:rsid w:val="003675FA"/>
    <w:rsid w:val="00373804"/>
    <w:rsid w:val="003846CE"/>
    <w:rsid w:val="003A48BD"/>
    <w:rsid w:val="003A50F9"/>
    <w:rsid w:val="003A7B1F"/>
    <w:rsid w:val="003B7AA7"/>
    <w:rsid w:val="003C65D8"/>
    <w:rsid w:val="003D0BF2"/>
    <w:rsid w:val="003D3E18"/>
    <w:rsid w:val="003E0F52"/>
    <w:rsid w:val="003E6801"/>
    <w:rsid w:val="003F6088"/>
    <w:rsid w:val="00442A08"/>
    <w:rsid w:val="00444F27"/>
    <w:rsid w:val="00444F7A"/>
    <w:rsid w:val="004548F0"/>
    <w:rsid w:val="00460B34"/>
    <w:rsid w:val="00477C67"/>
    <w:rsid w:val="00480469"/>
    <w:rsid w:val="00491911"/>
    <w:rsid w:val="004952FC"/>
    <w:rsid w:val="00497FD8"/>
    <w:rsid w:val="004B1132"/>
    <w:rsid w:val="004B2695"/>
    <w:rsid w:val="004C38F7"/>
    <w:rsid w:val="004D2352"/>
    <w:rsid w:val="004D4A49"/>
    <w:rsid w:val="004D72EF"/>
    <w:rsid w:val="004D7742"/>
    <w:rsid w:val="004E7E5A"/>
    <w:rsid w:val="004F0F61"/>
    <w:rsid w:val="004F56CA"/>
    <w:rsid w:val="004F6448"/>
    <w:rsid w:val="00512E22"/>
    <w:rsid w:val="00534E31"/>
    <w:rsid w:val="00537DC7"/>
    <w:rsid w:val="00543860"/>
    <w:rsid w:val="00544FE5"/>
    <w:rsid w:val="00545007"/>
    <w:rsid w:val="00546289"/>
    <w:rsid w:val="00546BF0"/>
    <w:rsid w:val="00555885"/>
    <w:rsid w:val="00570197"/>
    <w:rsid w:val="00572EB5"/>
    <w:rsid w:val="0058002D"/>
    <w:rsid w:val="005816F1"/>
    <w:rsid w:val="00590C67"/>
    <w:rsid w:val="00590F83"/>
    <w:rsid w:val="005A5486"/>
    <w:rsid w:val="005A7275"/>
    <w:rsid w:val="005C7544"/>
    <w:rsid w:val="005D6B7B"/>
    <w:rsid w:val="005D6EB9"/>
    <w:rsid w:val="005E4BD4"/>
    <w:rsid w:val="005F0C58"/>
    <w:rsid w:val="005F5B57"/>
    <w:rsid w:val="00620212"/>
    <w:rsid w:val="00626E59"/>
    <w:rsid w:val="00626E68"/>
    <w:rsid w:val="006273CC"/>
    <w:rsid w:val="00641C3C"/>
    <w:rsid w:val="006467C7"/>
    <w:rsid w:val="00647A85"/>
    <w:rsid w:val="00650D2D"/>
    <w:rsid w:val="00666206"/>
    <w:rsid w:val="00671C27"/>
    <w:rsid w:val="00675FE8"/>
    <w:rsid w:val="00677A10"/>
    <w:rsid w:val="00682114"/>
    <w:rsid w:val="00686F94"/>
    <w:rsid w:val="00690F68"/>
    <w:rsid w:val="006A5AEA"/>
    <w:rsid w:val="006B3458"/>
    <w:rsid w:val="006C2F6E"/>
    <w:rsid w:val="006C3CAC"/>
    <w:rsid w:val="006C6E90"/>
    <w:rsid w:val="006C7100"/>
    <w:rsid w:val="006D0F58"/>
    <w:rsid w:val="006D387C"/>
    <w:rsid w:val="006D60D3"/>
    <w:rsid w:val="006E2989"/>
    <w:rsid w:val="006E2EA4"/>
    <w:rsid w:val="006F175A"/>
    <w:rsid w:val="006F70F8"/>
    <w:rsid w:val="007114F1"/>
    <w:rsid w:val="00720024"/>
    <w:rsid w:val="0074254F"/>
    <w:rsid w:val="00752C6B"/>
    <w:rsid w:val="00764D9D"/>
    <w:rsid w:val="00775661"/>
    <w:rsid w:val="00782159"/>
    <w:rsid w:val="0078332C"/>
    <w:rsid w:val="00790246"/>
    <w:rsid w:val="00794FCF"/>
    <w:rsid w:val="007A43FD"/>
    <w:rsid w:val="007B47B4"/>
    <w:rsid w:val="007B4D76"/>
    <w:rsid w:val="007B6AC0"/>
    <w:rsid w:val="007B7197"/>
    <w:rsid w:val="007C14B1"/>
    <w:rsid w:val="007E25D0"/>
    <w:rsid w:val="007F7ECA"/>
    <w:rsid w:val="00800937"/>
    <w:rsid w:val="008267D2"/>
    <w:rsid w:val="0084360C"/>
    <w:rsid w:val="008538EB"/>
    <w:rsid w:val="008543B0"/>
    <w:rsid w:val="00872890"/>
    <w:rsid w:val="00875736"/>
    <w:rsid w:val="008823BE"/>
    <w:rsid w:val="008866FA"/>
    <w:rsid w:val="00892C1F"/>
    <w:rsid w:val="008A09EA"/>
    <w:rsid w:val="008A6D39"/>
    <w:rsid w:val="008D69D8"/>
    <w:rsid w:val="008E56A1"/>
    <w:rsid w:val="008E65AA"/>
    <w:rsid w:val="009051EC"/>
    <w:rsid w:val="00911217"/>
    <w:rsid w:val="0091561C"/>
    <w:rsid w:val="00924F9F"/>
    <w:rsid w:val="0093096C"/>
    <w:rsid w:val="00951A3C"/>
    <w:rsid w:val="009543F6"/>
    <w:rsid w:val="00961263"/>
    <w:rsid w:val="00963401"/>
    <w:rsid w:val="00980B58"/>
    <w:rsid w:val="00986756"/>
    <w:rsid w:val="00997933"/>
    <w:rsid w:val="009B6165"/>
    <w:rsid w:val="009D138B"/>
    <w:rsid w:val="009D485A"/>
    <w:rsid w:val="009F3B00"/>
    <w:rsid w:val="00A07FB9"/>
    <w:rsid w:val="00A12594"/>
    <w:rsid w:val="00A14347"/>
    <w:rsid w:val="00A14764"/>
    <w:rsid w:val="00A26406"/>
    <w:rsid w:val="00A34135"/>
    <w:rsid w:val="00A35A75"/>
    <w:rsid w:val="00A4420A"/>
    <w:rsid w:val="00A47FEA"/>
    <w:rsid w:val="00A56C23"/>
    <w:rsid w:val="00A7311A"/>
    <w:rsid w:val="00A74A8A"/>
    <w:rsid w:val="00A837E6"/>
    <w:rsid w:val="00A8475F"/>
    <w:rsid w:val="00A91639"/>
    <w:rsid w:val="00A95375"/>
    <w:rsid w:val="00A96364"/>
    <w:rsid w:val="00A978FD"/>
    <w:rsid w:val="00AA7145"/>
    <w:rsid w:val="00AB5991"/>
    <w:rsid w:val="00AB7ADE"/>
    <w:rsid w:val="00AC6F3D"/>
    <w:rsid w:val="00AD6437"/>
    <w:rsid w:val="00AE0EB1"/>
    <w:rsid w:val="00AE1B46"/>
    <w:rsid w:val="00AE3DBA"/>
    <w:rsid w:val="00AF1493"/>
    <w:rsid w:val="00AF37AC"/>
    <w:rsid w:val="00AF3B8B"/>
    <w:rsid w:val="00AF593F"/>
    <w:rsid w:val="00B01322"/>
    <w:rsid w:val="00B01420"/>
    <w:rsid w:val="00B02EEF"/>
    <w:rsid w:val="00B14747"/>
    <w:rsid w:val="00B169EB"/>
    <w:rsid w:val="00B2660B"/>
    <w:rsid w:val="00B37BB9"/>
    <w:rsid w:val="00B4467F"/>
    <w:rsid w:val="00B608D6"/>
    <w:rsid w:val="00B734FA"/>
    <w:rsid w:val="00B77DD8"/>
    <w:rsid w:val="00B80328"/>
    <w:rsid w:val="00B82041"/>
    <w:rsid w:val="00B874BD"/>
    <w:rsid w:val="00B96F60"/>
    <w:rsid w:val="00BC4560"/>
    <w:rsid w:val="00BC766D"/>
    <w:rsid w:val="00BD0510"/>
    <w:rsid w:val="00BD5456"/>
    <w:rsid w:val="00BE4997"/>
    <w:rsid w:val="00BF6F48"/>
    <w:rsid w:val="00C03728"/>
    <w:rsid w:val="00C12899"/>
    <w:rsid w:val="00C13B95"/>
    <w:rsid w:val="00C27CA3"/>
    <w:rsid w:val="00C342D6"/>
    <w:rsid w:val="00C471DC"/>
    <w:rsid w:val="00C528AF"/>
    <w:rsid w:val="00C6126D"/>
    <w:rsid w:val="00C64C41"/>
    <w:rsid w:val="00C82E4F"/>
    <w:rsid w:val="00C9107A"/>
    <w:rsid w:val="00C92A52"/>
    <w:rsid w:val="00C92F98"/>
    <w:rsid w:val="00C93B05"/>
    <w:rsid w:val="00CA234F"/>
    <w:rsid w:val="00CA5B6F"/>
    <w:rsid w:val="00CB51DE"/>
    <w:rsid w:val="00CC1A3B"/>
    <w:rsid w:val="00CD05D6"/>
    <w:rsid w:val="00CE0295"/>
    <w:rsid w:val="00CE493C"/>
    <w:rsid w:val="00CF3E5E"/>
    <w:rsid w:val="00CF5AAB"/>
    <w:rsid w:val="00D0565B"/>
    <w:rsid w:val="00D16030"/>
    <w:rsid w:val="00D20C91"/>
    <w:rsid w:val="00D23EE4"/>
    <w:rsid w:val="00D267BC"/>
    <w:rsid w:val="00D301C8"/>
    <w:rsid w:val="00D3620A"/>
    <w:rsid w:val="00D36928"/>
    <w:rsid w:val="00D5514F"/>
    <w:rsid w:val="00D61E3E"/>
    <w:rsid w:val="00D645B8"/>
    <w:rsid w:val="00D70996"/>
    <w:rsid w:val="00D81F88"/>
    <w:rsid w:val="00D821BC"/>
    <w:rsid w:val="00D8228E"/>
    <w:rsid w:val="00D86C56"/>
    <w:rsid w:val="00D97ECB"/>
    <w:rsid w:val="00DA0174"/>
    <w:rsid w:val="00DA57E3"/>
    <w:rsid w:val="00DB31F0"/>
    <w:rsid w:val="00DC558C"/>
    <w:rsid w:val="00DF1387"/>
    <w:rsid w:val="00DF7F3F"/>
    <w:rsid w:val="00E018F4"/>
    <w:rsid w:val="00E43464"/>
    <w:rsid w:val="00E44A60"/>
    <w:rsid w:val="00E512F2"/>
    <w:rsid w:val="00E56661"/>
    <w:rsid w:val="00E777B6"/>
    <w:rsid w:val="00E82696"/>
    <w:rsid w:val="00E83254"/>
    <w:rsid w:val="00E92062"/>
    <w:rsid w:val="00E96CB8"/>
    <w:rsid w:val="00E97BC0"/>
    <w:rsid w:val="00EB79CD"/>
    <w:rsid w:val="00EC6A83"/>
    <w:rsid w:val="00EC74C8"/>
    <w:rsid w:val="00ED2BA2"/>
    <w:rsid w:val="00ED5A8E"/>
    <w:rsid w:val="00ED7E04"/>
    <w:rsid w:val="00EE0275"/>
    <w:rsid w:val="00EE61E7"/>
    <w:rsid w:val="00EE7FC7"/>
    <w:rsid w:val="00EF5B0E"/>
    <w:rsid w:val="00EF61BE"/>
    <w:rsid w:val="00F12009"/>
    <w:rsid w:val="00F12406"/>
    <w:rsid w:val="00F141DB"/>
    <w:rsid w:val="00F14F90"/>
    <w:rsid w:val="00F163A3"/>
    <w:rsid w:val="00F20639"/>
    <w:rsid w:val="00F2596D"/>
    <w:rsid w:val="00F409A6"/>
    <w:rsid w:val="00F50B95"/>
    <w:rsid w:val="00F5457A"/>
    <w:rsid w:val="00F601CB"/>
    <w:rsid w:val="00F7125B"/>
    <w:rsid w:val="00F73AC3"/>
    <w:rsid w:val="00F84F62"/>
    <w:rsid w:val="00F97331"/>
    <w:rsid w:val="00FA0B81"/>
    <w:rsid w:val="00FA62A2"/>
    <w:rsid w:val="00FA67B4"/>
    <w:rsid w:val="00FB039F"/>
    <w:rsid w:val="00FC274B"/>
    <w:rsid w:val="00FC600A"/>
    <w:rsid w:val="00FE0498"/>
    <w:rsid w:val="00FE070C"/>
    <w:rsid w:val="00FE7799"/>
    <w:rsid w:val="00FF2981"/>
    <w:rsid w:val="00FF3670"/>
    <w:rsid w:val="00FF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3D09AC2-497A-4FBC-ABF2-BE5859A13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07FB9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6D387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78332C"/>
    <w:pPr>
      <w:keepNext/>
      <w:jc w:val="center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332C"/>
  </w:style>
  <w:style w:type="paragraph" w:styleId="Pidipagina">
    <w:name w:val="footer"/>
    <w:basedOn w:val="Normale"/>
    <w:link w:val="Pidipagina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332C"/>
  </w:style>
  <w:style w:type="character" w:customStyle="1" w:styleId="Titolo2Carattere">
    <w:name w:val="Titolo 2 Carattere"/>
    <w:basedOn w:val="Carpredefinitoparagrafo"/>
    <w:link w:val="Titolo2"/>
    <w:rsid w:val="0078332C"/>
    <w:rPr>
      <w:rFonts w:ascii="Arial" w:eastAsia="Times New Roman" w:hAnsi="Arial" w:cs="Arial"/>
      <w:b/>
      <w:bCs/>
      <w:sz w:val="24"/>
      <w:szCs w:val="24"/>
    </w:rPr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5816F1"/>
    <w:rPr>
      <w:rFonts w:eastAsiaTheme="minorEastAsia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5816F1"/>
    <w:rPr>
      <w:rFonts w:eastAsiaTheme="minorEastAsia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191BB6"/>
    <w:rPr>
      <w:rFonts w:ascii="Calibri" w:hAnsi="Calibri"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191BB6"/>
    <w:rPr>
      <w:rFonts w:ascii="Calibri" w:hAnsi="Calibri" w:cs="Consolas"/>
      <w:szCs w:val="21"/>
    </w:rPr>
  </w:style>
  <w:style w:type="paragraph" w:customStyle="1" w:styleId="cpv">
    <w:name w:val="cpv"/>
    <w:uiPriority w:val="99"/>
    <w:rsid w:val="00A26406"/>
    <w:pPr>
      <w:widowControl w:val="0"/>
      <w:tabs>
        <w:tab w:val="left" w:pos="0"/>
        <w:tab w:val="left" w:pos="1418"/>
        <w:tab w:val="left" w:pos="2835"/>
        <w:tab w:val="left" w:pos="4252"/>
      </w:tabs>
      <w:autoSpaceDE w:val="0"/>
      <w:autoSpaceDN w:val="0"/>
      <w:adjustRightInd w:val="0"/>
      <w:spacing w:before="175" w:after="0" w:line="25" w:lineRule="atLeast"/>
      <w:jc w:val="both"/>
    </w:pPr>
    <w:rPr>
      <w:rFonts w:ascii="ItcCenturyLight" w:eastAsia="Times New Roman" w:hAnsi="ItcCenturyLight" w:cs="ItcCenturyLight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26406"/>
    <w:rPr>
      <w:color w:val="0563C1" w:themeColor="hyperlink"/>
      <w:u w:val="single"/>
    </w:rPr>
  </w:style>
  <w:style w:type="numbering" w:customStyle="1" w:styleId="List0">
    <w:name w:val="List 0"/>
    <w:basedOn w:val="Nessunelenco"/>
    <w:rsid w:val="000475E9"/>
    <w:pPr>
      <w:numPr>
        <w:numId w:val="1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027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0275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6D387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6D387C"/>
  </w:style>
  <w:style w:type="character" w:styleId="Enfasigrassetto">
    <w:name w:val="Strong"/>
    <w:basedOn w:val="Carpredefinitoparagrafo"/>
    <w:uiPriority w:val="22"/>
    <w:qFormat/>
    <w:rsid w:val="006D387C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6D38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ategorianews">
    <w:name w:val="categorianews"/>
    <w:basedOn w:val="Carpredefinitoparagrafo"/>
    <w:rsid w:val="007B6AC0"/>
  </w:style>
  <w:style w:type="character" w:customStyle="1" w:styleId="titolonewsstile1">
    <w:name w:val="titolonewsstile1"/>
    <w:basedOn w:val="Carpredefinitoparagrafo"/>
    <w:rsid w:val="007B6AC0"/>
  </w:style>
  <w:style w:type="character" w:customStyle="1" w:styleId="abstractnewsstile1">
    <w:name w:val="abstractnewsstile1"/>
    <w:basedOn w:val="Carpredefinitoparagrafo"/>
    <w:rsid w:val="007B6AC0"/>
  </w:style>
  <w:style w:type="paragraph" w:customStyle="1" w:styleId="Default">
    <w:name w:val="Default"/>
    <w:rsid w:val="009D485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Rimandonotaapidipagina">
    <w:name w:val="footnote reference"/>
    <w:uiPriority w:val="99"/>
    <w:semiHidden/>
    <w:unhideWhenUsed/>
    <w:rsid w:val="009D485A"/>
    <w:rPr>
      <w:vertAlign w:val="superscript"/>
    </w:rPr>
  </w:style>
  <w:style w:type="paragraph" w:customStyle="1" w:styleId="s3">
    <w:name w:val="s3"/>
    <w:basedOn w:val="Normale"/>
    <w:rsid w:val="008E65AA"/>
    <w:pPr>
      <w:spacing w:before="100" w:beforeAutospacing="1" w:after="100" w:afterAutospacing="1"/>
    </w:pPr>
    <w:rPr>
      <w:rFonts w:ascii="Calibri" w:hAnsi="Calibri" w:cs="Calibri"/>
      <w:lang w:eastAsia="it-IT"/>
    </w:rPr>
  </w:style>
  <w:style w:type="character" w:customStyle="1" w:styleId="s2">
    <w:name w:val="s2"/>
    <w:basedOn w:val="Carpredefinitoparagrafo"/>
    <w:rsid w:val="008E65AA"/>
  </w:style>
  <w:style w:type="paragraph" w:customStyle="1" w:styleId="xmsonormal">
    <w:name w:val="x_msonormal"/>
    <w:rsid w:val="00790246"/>
    <w:pPr>
      <w:spacing w:before="100" w:after="100" w:line="240" w:lineRule="auto"/>
    </w:pPr>
    <w:rPr>
      <w:rFonts w:ascii="Times" w:eastAsia="Arial Unicode MS" w:hAnsi="Times" w:cs="Arial Unicode MS"/>
      <w:color w:val="000000"/>
      <w:sz w:val="20"/>
      <w:szCs w:val="20"/>
      <w:u w:color="000000"/>
      <w:lang w:eastAsia="it-IT"/>
    </w:rPr>
  </w:style>
  <w:style w:type="character" w:customStyle="1" w:styleId="Nessuno">
    <w:name w:val="Nessuno"/>
    <w:rsid w:val="00790246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5543">
          <w:marLeft w:val="0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hart" Target="charts/chart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2.bin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3.bin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oleObject" Target="../embeddings/oleObject4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'[approfond area geografica.xlsx]Foglio2'!$F$34:$F$35</c:f>
              <c:strCache>
                <c:ptCount val="2"/>
                <c:pt idx="0">
                  <c:v>SI</c:v>
                </c:pt>
                <c:pt idx="1">
                  <c:v>NO</c:v>
                </c:pt>
              </c:strCache>
            </c:strRef>
          </c:cat>
          <c:val>
            <c:numRef>
              <c:f>'[approfond area geografica.xlsx]Foglio2'!$G$34:$G$35</c:f>
              <c:numCache>
                <c:formatCode>0.0%</c:formatCode>
                <c:ptCount val="2"/>
                <c:pt idx="0">
                  <c:v>0.97599999999999998</c:v>
                </c:pt>
                <c:pt idx="1">
                  <c:v>2.4E-2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892-4D71-A046-22F94295EDF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538566104"/>
        <c:axId val="538557872"/>
      </c:barChart>
      <c:catAx>
        <c:axId val="5385661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538557872"/>
        <c:crosses val="autoZero"/>
        <c:auto val="1"/>
        <c:lblAlgn val="ctr"/>
        <c:lblOffset val="100"/>
        <c:noMultiLvlLbl val="0"/>
      </c:catAx>
      <c:valAx>
        <c:axId val="538557872"/>
        <c:scaling>
          <c:orientation val="minMax"/>
        </c:scaling>
        <c:delete val="1"/>
        <c:axPos val="l"/>
        <c:numFmt formatCode="0.0%" sourceLinked="1"/>
        <c:majorTickMark val="none"/>
        <c:minorTickMark val="none"/>
        <c:tickLblPos val="nextTo"/>
        <c:crossAx val="5385661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8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'[approfond area geografica.xlsx]Foglio2'!$F$11:$F$12</c:f>
              <c:strCache>
                <c:ptCount val="2"/>
                <c:pt idx="0">
                  <c:v>Studio Individuale</c:v>
                </c:pt>
                <c:pt idx="1">
                  <c:v>Studio Aggregato</c:v>
                </c:pt>
              </c:strCache>
            </c:strRef>
          </c:cat>
          <c:val>
            <c:numRef>
              <c:f>'[approfond area geografica.xlsx]Foglio2'!$G$11:$G$12</c:f>
              <c:numCache>
                <c:formatCode>General</c:formatCode>
                <c:ptCount val="2"/>
                <c:pt idx="0">
                  <c:v>42</c:v>
                </c:pt>
                <c:pt idx="1">
                  <c:v>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3C4-464D-AB90-6167C585C38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538557480"/>
        <c:axId val="538562968"/>
      </c:barChart>
      <c:catAx>
        <c:axId val="538557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538562968"/>
        <c:crosses val="autoZero"/>
        <c:auto val="1"/>
        <c:lblAlgn val="ctr"/>
        <c:lblOffset val="100"/>
        <c:noMultiLvlLbl val="0"/>
      </c:catAx>
      <c:valAx>
        <c:axId val="53856296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5385574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'[approfond area geografica.xlsx]Foglio3'!$D$6:$D$8</c:f>
              <c:strCache>
                <c:ptCount val="3"/>
                <c:pt idx="0">
                  <c:v>Si, a tutti</c:v>
                </c:pt>
                <c:pt idx="1">
                  <c:v>Si, ma non a tutti</c:v>
                </c:pt>
                <c:pt idx="2">
                  <c:v>No, a nessuno</c:v>
                </c:pt>
              </c:strCache>
            </c:strRef>
          </c:cat>
          <c:val>
            <c:numRef>
              <c:f>'[approfond area geografica.xlsx]Foglio3'!$E$6:$E$8</c:f>
              <c:numCache>
                <c:formatCode>0.0%</c:formatCode>
                <c:ptCount val="3"/>
                <c:pt idx="0">
                  <c:v>0.27400000000000002</c:v>
                </c:pt>
                <c:pt idx="1">
                  <c:v>0.38900000000000001</c:v>
                </c:pt>
                <c:pt idx="2">
                  <c:v>0.33700000000000002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14C-4F50-9CE7-1224829B679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538562576"/>
        <c:axId val="538566888"/>
      </c:barChart>
      <c:catAx>
        <c:axId val="5385625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538566888"/>
        <c:crosses val="autoZero"/>
        <c:auto val="1"/>
        <c:lblAlgn val="ctr"/>
        <c:lblOffset val="100"/>
        <c:noMultiLvlLbl val="0"/>
      </c:catAx>
      <c:valAx>
        <c:axId val="538566888"/>
        <c:scaling>
          <c:orientation val="minMax"/>
        </c:scaling>
        <c:delete val="1"/>
        <c:axPos val="l"/>
        <c:numFmt formatCode="0.0%" sourceLinked="1"/>
        <c:majorTickMark val="none"/>
        <c:minorTickMark val="none"/>
        <c:tickLblPos val="nextTo"/>
        <c:crossAx val="5385625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'[approfond area geografica.xlsx]Foglio3'!$D$53:$D$54</c:f>
              <c:strCache>
                <c:ptCount val="2"/>
                <c:pt idx="0">
                  <c:v>Centronord</c:v>
                </c:pt>
                <c:pt idx="1">
                  <c:v>Sud</c:v>
                </c:pt>
              </c:strCache>
            </c:strRef>
          </c:cat>
          <c:val>
            <c:numRef>
              <c:f>'[approfond area geografica.xlsx]Foglio3'!$E$53:$E$54</c:f>
              <c:numCache>
                <c:formatCode>0.0%</c:formatCode>
                <c:ptCount val="2"/>
                <c:pt idx="0">
                  <c:v>0.22900000000000001</c:v>
                </c:pt>
                <c:pt idx="1">
                  <c:v>0.57599999999999996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F62-460C-B691-69DCB8967B1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704121664"/>
        <c:axId val="704123232"/>
      </c:barChart>
      <c:catAx>
        <c:axId val="7041216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704123232"/>
        <c:crosses val="autoZero"/>
        <c:auto val="1"/>
        <c:lblAlgn val="ctr"/>
        <c:lblOffset val="100"/>
        <c:noMultiLvlLbl val="0"/>
      </c:catAx>
      <c:valAx>
        <c:axId val="704123232"/>
        <c:scaling>
          <c:orientation val="minMax"/>
        </c:scaling>
        <c:delete val="1"/>
        <c:axPos val="l"/>
        <c:numFmt formatCode="0.0%" sourceLinked="1"/>
        <c:majorTickMark val="none"/>
        <c:minorTickMark val="none"/>
        <c:tickLblPos val="nextTo"/>
        <c:crossAx val="7041216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it-IT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8E53E-00C0-4E4E-9C69-CEB10405F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Parracino Mauro</cp:lastModifiedBy>
  <cp:revision>2</cp:revision>
  <cp:lastPrinted>2017-12-06T17:37:00Z</cp:lastPrinted>
  <dcterms:created xsi:type="dcterms:W3CDTF">2017-12-07T10:22:00Z</dcterms:created>
  <dcterms:modified xsi:type="dcterms:W3CDTF">2017-12-07T10:22:00Z</dcterms:modified>
</cp:coreProperties>
</file>